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D6019" w14:textId="77777777" w:rsidR="00D01F48" w:rsidRDefault="00D01F48" w:rsidP="00933689">
      <w:pPr>
        <w:rPr>
          <w:b/>
          <w:sz w:val="28"/>
          <w:szCs w:val="28"/>
        </w:rPr>
      </w:pPr>
    </w:p>
    <w:p w14:paraId="1EA02AF5" w14:textId="31FE1447" w:rsidR="00736527" w:rsidRDefault="00365D63" w:rsidP="00365D6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VI. </w:t>
      </w:r>
      <w:r w:rsidR="00736527" w:rsidRPr="00D01F48">
        <w:rPr>
          <w:b/>
          <w:sz w:val="32"/>
          <w:szCs w:val="32"/>
        </w:rPr>
        <w:t xml:space="preserve">OBRAZLOŽENJE UZ </w:t>
      </w:r>
      <w:r w:rsidR="00F171A9">
        <w:rPr>
          <w:b/>
          <w:sz w:val="32"/>
          <w:szCs w:val="32"/>
        </w:rPr>
        <w:t>G</w:t>
      </w:r>
      <w:r w:rsidR="00915520">
        <w:rPr>
          <w:b/>
          <w:sz w:val="32"/>
          <w:szCs w:val="32"/>
        </w:rPr>
        <w:t>O</w:t>
      </w:r>
      <w:r w:rsidR="00736527" w:rsidRPr="00D01F48">
        <w:rPr>
          <w:b/>
          <w:sz w:val="32"/>
          <w:szCs w:val="32"/>
        </w:rPr>
        <w:t>DIŠNJI IZVJEŠTAJ O IZVRŠENJU</w:t>
      </w:r>
      <w:r w:rsidR="00D1471F">
        <w:rPr>
          <w:b/>
          <w:sz w:val="32"/>
          <w:szCs w:val="32"/>
        </w:rPr>
        <w:t xml:space="preserve"> </w:t>
      </w:r>
      <w:r w:rsidR="00736527" w:rsidRPr="00D01F48">
        <w:rPr>
          <w:b/>
          <w:sz w:val="32"/>
          <w:szCs w:val="32"/>
        </w:rPr>
        <w:t>PRORAČUNA OPĆINE BEDEKOVČINA</w:t>
      </w:r>
      <w:r>
        <w:rPr>
          <w:b/>
          <w:sz w:val="32"/>
          <w:szCs w:val="32"/>
        </w:rPr>
        <w:t xml:space="preserve"> </w:t>
      </w:r>
      <w:r w:rsidR="001C7DD1">
        <w:rPr>
          <w:b/>
          <w:sz w:val="32"/>
          <w:szCs w:val="32"/>
        </w:rPr>
        <w:t>ZA 202</w:t>
      </w:r>
      <w:r w:rsidR="0050269B">
        <w:rPr>
          <w:b/>
          <w:sz w:val="32"/>
          <w:szCs w:val="32"/>
        </w:rPr>
        <w:t>4</w:t>
      </w:r>
      <w:r w:rsidR="00736527" w:rsidRPr="00D01F48">
        <w:rPr>
          <w:b/>
          <w:sz w:val="32"/>
          <w:szCs w:val="32"/>
        </w:rPr>
        <w:t>. GODINU</w:t>
      </w:r>
    </w:p>
    <w:p w14:paraId="1D1B5484" w14:textId="3C860D5E" w:rsidR="00B40F25" w:rsidRDefault="00B40F25" w:rsidP="00736527">
      <w:pPr>
        <w:jc w:val="center"/>
        <w:rPr>
          <w:b/>
          <w:sz w:val="32"/>
          <w:szCs w:val="32"/>
        </w:rPr>
      </w:pPr>
    </w:p>
    <w:p w14:paraId="7DBB9893" w14:textId="5AFEABCF" w:rsidR="00B40F25" w:rsidRPr="00D01F48" w:rsidRDefault="00B40F25" w:rsidP="007365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Članak </w:t>
      </w:r>
      <w:r w:rsidR="00511FAC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>.</w:t>
      </w:r>
    </w:p>
    <w:p w14:paraId="019CBA1F" w14:textId="77777777" w:rsidR="00736527" w:rsidRDefault="00736527" w:rsidP="00736527"/>
    <w:p w14:paraId="749CE4D1" w14:textId="77777777" w:rsidR="00736527" w:rsidRDefault="00736527" w:rsidP="00736527"/>
    <w:p w14:paraId="3AF8C345" w14:textId="376280DA" w:rsidR="00BA730D" w:rsidRDefault="00736527" w:rsidP="00736527">
      <w:pPr>
        <w:ind w:firstLine="708"/>
        <w:jc w:val="both"/>
      </w:pPr>
      <w:r>
        <w:t>Sukladno</w:t>
      </w:r>
      <w:r w:rsidR="001136EB">
        <w:t xml:space="preserve"> </w:t>
      </w:r>
      <w:r>
        <w:t>Zakon</w:t>
      </w:r>
      <w:r w:rsidR="001136EB">
        <w:t>u</w:t>
      </w:r>
      <w:r>
        <w:t xml:space="preserve"> o proračunu </w:t>
      </w:r>
      <w:r w:rsidR="001136EB">
        <w:t>predstavničko</w:t>
      </w:r>
      <w:r>
        <w:t xml:space="preserve"> tijelo donosi godišnji izvještaj o izvršenju proračuna </w:t>
      </w:r>
      <w:r w:rsidR="00BA730D">
        <w:t xml:space="preserve">u </w:t>
      </w:r>
      <w:r>
        <w:t>strukturi</w:t>
      </w:r>
      <w:r w:rsidR="00BA730D">
        <w:t xml:space="preserve"> koja sadrži:</w:t>
      </w:r>
    </w:p>
    <w:p w14:paraId="0A9EC286" w14:textId="17514426" w:rsidR="00736527" w:rsidRDefault="006C165B" w:rsidP="006C165B">
      <w:pPr>
        <w:ind w:firstLine="708"/>
        <w:jc w:val="both"/>
      </w:pPr>
      <w:r>
        <w:t>1. o</w:t>
      </w:r>
      <w:r w:rsidR="00736527">
        <w:t>pći dio proračuna</w:t>
      </w:r>
      <w:r>
        <w:t xml:space="preserve"> koji čini </w:t>
      </w:r>
      <w:r w:rsidR="00736527">
        <w:t>Račun prihoda i rashoda i Račun financiranja na razini odjeljka ekonomske klasifikacije</w:t>
      </w:r>
      <w:r>
        <w:t>,</w:t>
      </w:r>
    </w:p>
    <w:p w14:paraId="66C00809" w14:textId="23B01EFA" w:rsidR="006C165B" w:rsidRDefault="006C165B" w:rsidP="006C165B">
      <w:pPr>
        <w:ind w:firstLine="708"/>
        <w:jc w:val="both"/>
      </w:pPr>
      <w:r>
        <w:t>2. posebni dio proračuna po organizacijskoj i programskoj klasifikaciji te razini odjeljka ekonomske klasifikacije.</w:t>
      </w:r>
    </w:p>
    <w:p w14:paraId="330C0838" w14:textId="36A12700" w:rsidR="006C165B" w:rsidRDefault="006C165B" w:rsidP="006C165B">
      <w:pPr>
        <w:ind w:firstLine="708"/>
        <w:jc w:val="both"/>
      </w:pPr>
      <w:r>
        <w:t>3. izvještaj o zaduživanju na domaćem i stranom tržištu novca i kapitala,</w:t>
      </w:r>
    </w:p>
    <w:p w14:paraId="336A4144" w14:textId="5F61FE18" w:rsidR="006C165B" w:rsidRDefault="006C165B" w:rsidP="006C165B">
      <w:pPr>
        <w:ind w:firstLine="708"/>
        <w:jc w:val="both"/>
      </w:pPr>
      <w:r>
        <w:t>4. izvještaj o korištenju proračunske zalihe,</w:t>
      </w:r>
    </w:p>
    <w:p w14:paraId="46AC960F" w14:textId="4D5DC96B" w:rsidR="006C165B" w:rsidRDefault="006C165B" w:rsidP="006C165B">
      <w:pPr>
        <w:ind w:firstLine="708"/>
        <w:jc w:val="both"/>
      </w:pPr>
      <w:r>
        <w:t>5. izvještaj o danim jamstvima i izdacima po jamstvima,</w:t>
      </w:r>
    </w:p>
    <w:p w14:paraId="7016D00C" w14:textId="2204DA86" w:rsidR="006C165B" w:rsidRDefault="006C165B" w:rsidP="006C165B">
      <w:pPr>
        <w:ind w:firstLine="708"/>
        <w:jc w:val="both"/>
      </w:pPr>
      <w:r>
        <w:t>6. obrazloženje ostvarenja prihoda i primitaka, rashoda i izdataka.</w:t>
      </w:r>
    </w:p>
    <w:p w14:paraId="620CA988" w14:textId="62ED3DB1" w:rsidR="006C165B" w:rsidRDefault="006C165B" w:rsidP="006C165B">
      <w:pPr>
        <w:ind w:firstLine="708"/>
        <w:jc w:val="both"/>
      </w:pPr>
    </w:p>
    <w:p w14:paraId="0CCB0609" w14:textId="64823999" w:rsidR="00551485" w:rsidRDefault="00D20F31" w:rsidP="00551485">
      <w:pPr>
        <w:ind w:firstLine="708"/>
        <w:jc w:val="both"/>
      </w:pPr>
      <w:r>
        <w:t xml:space="preserve">U </w:t>
      </w:r>
      <w:r w:rsidR="00551485">
        <w:t>Račun</w:t>
      </w:r>
      <w:r>
        <w:t>u</w:t>
      </w:r>
      <w:r w:rsidR="00551485">
        <w:t xml:space="preserve"> prihoda i rashoda </w:t>
      </w:r>
      <w:r>
        <w:t>evidentirani su prihodi i rashodi  na razini odjeljka</w:t>
      </w:r>
      <w:r w:rsidR="00551485">
        <w:t xml:space="preserve"> ekonomske klasifikacije (četvrta razina).</w:t>
      </w:r>
    </w:p>
    <w:p w14:paraId="0799453B" w14:textId="7AB97F50" w:rsidR="00736527" w:rsidRDefault="00736527" w:rsidP="00736527">
      <w:pPr>
        <w:ind w:firstLine="708"/>
        <w:jc w:val="both"/>
      </w:pPr>
      <w:r>
        <w:t xml:space="preserve"> U  Računu financiranja i zaduživanja evidentirani su izdaci za financijsku imovinu, izdaci vezani za kreditno zaduženje i  otplatu glavnice po primljenim zajmovima</w:t>
      </w:r>
      <w:r w:rsidR="00D20F31">
        <w:t>, kao i primic</w:t>
      </w:r>
      <w:r w:rsidR="00B3480E">
        <w:t>i.</w:t>
      </w:r>
    </w:p>
    <w:p w14:paraId="1E01A4E7" w14:textId="77777777" w:rsidR="00736527" w:rsidRDefault="00736527" w:rsidP="00736527">
      <w:pPr>
        <w:ind w:firstLine="708"/>
        <w:jc w:val="both"/>
      </w:pPr>
      <w:r>
        <w:t xml:space="preserve"> U posebnom dijelu proračuna evidentirani su rashodi  po ekonomskoj klasifikaciji, odnosno rashodi prema nazivima konta te rashodi po programskoj klasifikaciji gdje je izvršenje rashoda i izdataka prikazano po programima, aktivnostima i  korisnicima  programa na razini odjeljka ekonomske klasifikacije (četvrta razina).</w:t>
      </w:r>
    </w:p>
    <w:p w14:paraId="401FFBCC" w14:textId="6633018D" w:rsidR="00736527" w:rsidRDefault="00551485" w:rsidP="00551485">
      <w:pPr>
        <w:tabs>
          <w:tab w:val="left" w:pos="4650"/>
        </w:tabs>
        <w:ind w:firstLine="708"/>
        <w:jc w:val="both"/>
      </w:pPr>
      <w:r>
        <w:tab/>
      </w:r>
    </w:p>
    <w:p w14:paraId="24CE3785" w14:textId="32CD4050" w:rsidR="00C41DE6" w:rsidRDefault="00736527" w:rsidP="00736527">
      <w:pPr>
        <w:ind w:firstLine="708"/>
        <w:jc w:val="both"/>
      </w:pPr>
      <w:r>
        <w:t>Sukladno Pravilniku o polugodišnjem i godišnjem izvještaju o izvršenju proračuna</w:t>
      </w:r>
      <w:r w:rsidR="00163AA7">
        <w:t xml:space="preserve"> i financijskog plana</w:t>
      </w:r>
      <w:r>
        <w:t xml:space="preserve"> („Narodne novine“ </w:t>
      </w:r>
      <w:r w:rsidR="00163AA7">
        <w:t>85/2023</w:t>
      </w:r>
      <w:r>
        <w:t>) u Općem dijelu proračuna iskazuju se podaci o brojčanoj oznaci konta, nazivu konta, odnosno nazivu vrste prihoda ili rashoda</w:t>
      </w:r>
      <w:r w:rsidR="00B3480E">
        <w:t>, primitka ili izdatka</w:t>
      </w:r>
      <w:r>
        <w:t>, izvršenje za isto razdoblje prethodne godine (</w:t>
      </w:r>
      <w:r w:rsidR="007A6966">
        <w:t>01-</w:t>
      </w:r>
      <w:r w:rsidR="00F171A9">
        <w:t>12</w:t>
      </w:r>
      <w:r w:rsidR="007A6966">
        <w:t>/</w:t>
      </w:r>
      <w:r w:rsidR="00B3480E">
        <w:t>202</w:t>
      </w:r>
      <w:r w:rsidR="00BA34CB">
        <w:t>3</w:t>
      </w:r>
      <w:r>
        <w:t>.), izvorni plan,</w:t>
      </w:r>
      <w:r w:rsidR="00B3480E">
        <w:t xml:space="preserve"> tekući plan</w:t>
      </w:r>
      <w:r w:rsidR="007A6966">
        <w:t xml:space="preserve"> (za 01-</w:t>
      </w:r>
      <w:r w:rsidR="00F171A9">
        <w:t>12</w:t>
      </w:r>
      <w:r w:rsidR="007A6966">
        <w:t>/202</w:t>
      </w:r>
      <w:r w:rsidR="00BA34CB">
        <w:t>4</w:t>
      </w:r>
      <w:r w:rsidR="007A6966">
        <w:t>.</w:t>
      </w:r>
      <w:r w:rsidR="00F171A9">
        <w:t>)</w:t>
      </w:r>
      <w:r w:rsidR="00B3480E">
        <w:t xml:space="preserve">, </w:t>
      </w:r>
      <w:r>
        <w:t>izvršenje za izvještajno razdoblje (</w:t>
      </w:r>
      <w:r w:rsidR="001C7DD1">
        <w:t>01-</w:t>
      </w:r>
      <w:r w:rsidR="00F171A9">
        <w:t>12</w:t>
      </w:r>
      <w:r w:rsidR="001C7DD1">
        <w:t>/202</w:t>
      </w:r>
      <w:r w:rsidR="00BA34CB">
        <w:t>4</w:t>
      </w:r>
      <w:r>
        <w:t>)</w:t>
      </w:r>
      <w:r w:rsidR="00B3480E">
        <w:t xml:space="preserve">, </w:t>
      </w:r>
      <w:r w:rsidR="00C41DE6">
        <w:t>indeks izvršenja u odnosu na izvršenje</w:t>
      </w:r>
      <w:r w:rsidR="007A6966">
        <w:t xml:space="preserve"> istog razdoblja</w:t>
      </w:r>
      <w:r w:rsidR="00C41DE6">
        <w:t xml:space="preserve"> prethodne godine i indeks izvršenja u odnosu na </w:t>
      </w:r>
      <w:r w:rsidR="007A6966">
        <w:t>izvorni/</w:t>
      </w:r>
      <w:r w:rsidR="00C41DE6">
        <w:t>tekući plan.</w:t>
      </w:r>
    </w:p>
    <w:p w14:paraId="0526E22D" w14:textId="77777777" w:rsidR="003B7C04" w:rsidRDefault="003B7C04" w:rsidP="00736527">
      <w:pPr>
        <w:ind w:firstLine="708"/>
        <w:jc w:val="both"/>
      </w:pPr>
    </w:p>
    <w:p w14:paraId="054DB31F" w14:textId="45616DE4" w:rsidR="007A6966" w:rsidRDefault="00736527" w:rsidP="00736527">
      <w:pPr>
        <w:ind w:firstLine="708"/>
        <w:jc w:val="both"/>
      </w:pPr>
      <w:r>
        <w:t xml:space="preserve"> Izvorni plan je plan </w:t>
      </w:r>
      <w:r w:rsidR="003258D0">
        <w:t>P</w:t>
      </w:r>
      <w:r>
        <w:t xml:space="preserve">roračuna Općine Bedekovčina </w:t>
      </w:r>
      <w:r w:rsidR="003258D0">
        <w:t>za 20</w:t>
      </w:r>
      <w:r w:rsidR="001C7DD1">
        <w:t>2</w:t>
      </w:r>
      <w:r w:rsidR="00BA34CB">
        <w:t>4</w:t>
      </w:r>
      <w:r w:rsidR="003258D0">
        <w:t>. godinu</w:t>
      </w:r>
      <w:r>
        <w:t xml:space="preserve"> koji  je   Općinsko vijeće usvojilo </w:t>
      </w:r>
      <w:r w:rsidRPr="00D01F48">
        <w:t xml:space="preserve">na  svojoj </w:t>
      </w:r>
      <w:r w:rsidR="00F171A9">
        <w:t>34</w:t>
      </w:r>
      <w:r w:rsidRPr="00D01F48">
        <w:t xml:space="preserve">. sjednici održanoj </w:t>
      </w:r>
      <w:r w:rsidR="00F171A9">
        <w:t>19</w:t>
      </w:r>
      <w:r w:rsidRPr="00D01F48">
        <w:t xml:space="preserve">. </w:t>
      </w:r>
      <w:r w:rsidR="00F171A9">
        <w:t>prosinca</w:t>
      </w:r>
      <w:r w:rsidRPr="00D01F48">
        <w:t xml:space="preserve"> </w:t>
      </w:r>
      <w:r w:rsidR="001C7DD1">
        <w:t>202</w:t>
      </w:r>
      <w:r w:rsidR="00470332">
        <w:t>4</w:t>
      </w:r>
      <w:r w:rsidRPr="00D01F48">
        <w:t>. godine.</w:t>
      </w:r>
      <w:r w:rsidR="00915520">
        <w:t xml:space="preserve"> </w:t>
      </w:r>
    </w:p>
    <w:p w14:paraId="260B9EB2" w14:textId="170A683D" w:rsidR="00736527" w:rsidRDefault="00736527" w:rsidP="00736527">
      <w:pPr>
        <w:ind w:firstLine="708"/>
        <w:jc w:val="both"/>
      </w:pPr>
      <w:r>
        <w:t>U posebnom dijelu proračuna ne iskazuju se usporedni podaci za  isto razdoblje prethodne godine</w:t>
      </w:r>
      <w:r w:rsidR="0028613B">
        <w:t xml:space="preserve">, a samim time ni indeks izvršenja u odnosu na isto razdoblje prethodne godine. </w:t>
      </w:r>
    </w:p>
    <w:p w14:paraId="1D9B6A4D" w14:textId="77777777" w:rsidR="003B7C04" w:rsidRDefault="003B7C04" w:rsidP="00736527">
      <w:pPr>
        <w:ind w:firstLine="708"/>
        <w:jc w:val="both"/>
      </w:pPr>
    </w:p>
    <w:p w14:paraId="26D3E77C" w14:textId="58C84FE0" w:rsidR="00736527" w:rsidRDefault="00736527" w:rsidP="00736527">
      <w:pPr>
        <w:ind w:firstLine="708"/>
        <w:jc w:val="both"/>
      </w:pPr>
      <w:r>
        <w:t>Osnovna svrha izvještaja o izvršenju proračuna je praćenje izvršavanja plana u određenom vremenskom razdoblju (polugodišnje i godišnje).</w:t>
      </w:r>
    </w:p>
    <w:p w14:paraId="17AD2748" w14:textId="1690B336" w:rsidR="00326584" w:rsidRDefault="00326584" w:rsidP="00736527">
      <w:pPr>
        <w:ind w:firstLine="708"/>
        <w:jc w:val="both"/>
      </w:pPr>
    </w:p>
    <w:p w14:paraId="4837E653" w14:textId="77777777" w:rsidR="00326584" w:rsidRDefault="00326584" w:rsidP="00736527">
      <w:pPr>
        <w:ind w:firstLine="708"/>
        <w:jc w:val="both"/>
      </w:pPr>
    </w:p>
    <w:p w14:paraId="2A644B34" w14:textId="77777777" w:rsidR="00736527" w:rsidRDefault="00736527" w:rsidP="00736527">
      <w:pPr>
        <w:jc w:val="both"/>
      </w:pPr>
    </w:p>
    <w:p w14:paraId="466FA489" w14:textId="29B21962" w:rsidR="00736527" w:rsidRDefault="00736527" w:rsidP="00736527">
      <w:pPr>
        <w:jc w:val="both"/>
      </w:pPr>
    </w:p>
    <w:p w14:paraId="3084941A" w14:textId="77777777" w:rsidR="003B7C04" w:rsidRDefault="003B7C04" w:rsidP="00736527">
      <w:pPr>
        <w:jc w:val="both"/>
      </w:pPr>
    </w:p>
    <w:p w14:paraId="6C7236A3" w14:textId="77777777" w:rsidR="00C027A7" w:rsidRDefault="00C027A7" w:rsidP="00736527">
      <w:pPr>
        <w:jc w:val="both"/>
        <w:rPr>
          <w:b/>
          <w:i/>
          <w:iCs/>
          <w:sz w:val="28"/>
          <w:szCs w:val="28"/>
          <w:u w:val="single"/>
        </w:rPr>
      </w:pPr>
    </w:p>
    <w:p w14:paraId="43BF0409" w14:textId="77777777" w:rsidR="00C027A7" w:rsidRDefault="00C027A7" w:rsidP="00736527">
      <w:pPr>
        <w:jc w:val="both"/>
        <w:rPr>
          <w:b/>
          <w:i/>
          <w:iCs/>
          <w:sz w:val="28"/>
          <w:szCs w:val="28"/>
          <w:u w:val="single"/>
        </w:rPr>
      </w:pPr>
    </w:p>
    <w:p w14:paraId="400F93F2" w14:textId="77777777" w:rsidR="00C027A7" w:rsidRDefault="00C027A7" w:rsidP="00736527">
      <w:pPr>
        <w:jc w:val="both"/>
        <w:rPr>
          <w:b/>
          <w:i/>
          <w:iCs/>
          <w:sz w:val="28"/>
          <w:szCs w:val="28"/>
          <w:u w:val="single"/>
        </w:rPr>
      </w:pPr>
    </w:p>
    <w:p w14:paraId="2CF61B62" w14:textId="77777777" w:rsidR="00F171A9" w:rsidRDefault="00F171A9" w:rsidP="00736527">
      <w:pPr>
        <w:jc w:val="both"/>
        <w:rPr>
          <w:b/>
          <w:i/>
          <w:iCs/>
          <w:sz w:val="28"/>
          <w:szCs w:val="28"/>
          <w:u w:val="single"/>
        </w:rPr>
      </w:pPr>
    </w:p>
    <w:p w14:paraId="2EF4F4D8" w14:textId="77777777" w:rsidR="00F171A9" w:rsidRDefault="00F171A9" w:rsidP="00736527">
      <w:pPr>
        <w:jc w:val="both"/>
        <w:rPr>
          <w:b/>
          <w:i/>
          <w:iCs/>
          <w:sz w:val="28"/>
          <w:szCs w:val="28"/>
          <w:u w:val="single"/>
        </w:rPr>
      </w:pPr>
    </w:p>
    <w:p w14:paraId="3D058953" w14:textId="77777777" w:rsidR="00C027A7" w:rsidRDefault="00C027A7" w:rsidP="00736527">
      <w:pPr>
        <w:jc w:val="both"/>
        <w:rPr>
          <w:b/>
          <w:i/>
          <w:iCs/>
          <w:sz w:val="28"/>
          <w:szCs w:val="28"/>
          <w:u w:val="single"/>
        </w:rPr>
      </w:pPr>
    </w:p>
    <w:p w14:paraId="680F9677" w14:textId="77777777" w:rsidR="00C027A7" w:rsidRDefault="00C027A7" w:rsidP="00736527">
      <w:pPr>
        <w:jc w:val="both"/>
        <w:rPr>
          <w:b/>
          <w:i/>
          <w:iCs/>
          <w:sz w:val="28"/>
          <w:szCs w:val="28"/>
          <w:u w:val="single"/>
        </w:rPr>
      </w:pPr>
    </w:p>
    <w:p w14:paraId="251E06B6" w14:textId="77777777" w:rsidR="00C027A7" w:rsidRDefault="00C027A7" w:rsidP="00736527">
      <w:pPr>
        <w:jc w:val="both"/>
        <w:rPr>
          <w:b/>
          <w:i/>
          <w:iCs/>
          <w:sz w:val="28"/>
          <w:szCs w:val="28"/>
          <w:u w:val="single"/>
        </w:rPr>
      </w:pPr>
    </w:p>
    <w:p w14:paraId="4407ED4B" w14:textId="390C3A1C" w:rsidR="00736527" w:rsidRPr="00F43823" w:rsidRDefault="00736527" w:rsidP="00736527">
      <w:pPr>
        <w:jc w:val="both"/>
        <w:rPr>
          <w:b/>
          <w:i/>
          <w:iCs/>
          <w:sz w:val="28"/>
          <w:szCs w:val="28"/>
          <w:u w:val="single"/>
        </w:rPr>
      </w:pPr>
      <w:r w:rsidRPr="00F43823">
        <w:rPr>
          <w:b/>
          <w:i/>
          <w:iCs/>
          <w:sz w:val="28"/>
          <w:szCs w:val="28"/>
          <w:u w:val="single"/>
        </w:rPr>
        <w:lastRenderedPageBreak/>
        <w:t xml:space="preserve">  O P Ć I   D I O</w:t>
      </w:r>
    </w:p>
    <w:p w14:paraId="7F2721B2" w14:textId="77777777" w:rsidR="00736527" w:rsidRPr="00FB4411" w:rsidRDefault="00736527" w:rsidP="00736527">
      <w:pPr>
        <w:jc w:val="both"/>
        <w:rPr>
          <w:b/>
          <w:sz w:val="28"/>
          <w:szCs w:val="28"/>
        </w:rPr>
      </w:pPr>
    </w:p>
    <w:p w14:paraId="1B44A67F" w14:textId="2B016C68" w:rsidR="00E175A8" w:rsidRPr="00FB4411" w:rsidRDefault="00F43823" w:rsidP="00736527">
      <w:pPr>
        <w:jc w:val="both"/>
        <w:rPr>
          <w:b/>
          <w:sz w:val="28"/>
          <w:szCs w:val="28"/>
        </w:rPr>
      </w:pPr>
      <w:r w:rsidRPr="00F43823">
        <w:rPr>
          <w:noProof/>
        </w:rPr>
        <w:drawing>
          <wp:inline distT="0" distB="0" distL="0" distR="0" wp14:anchorId="7C5CA14F" wp14:editId="0204E694">
            <wp:extent cx="5847324" cy="4326340"/>
            <wp:effectExtent l="0" t="0" r="1270" b="0"/>
            <wp:docPr id="108838957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5848" cy="4332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4214A" w14:textId="5561A60C" w:rsidR="00E175A8" w:rsidRPr="00FB4411" w:rsidRDefault="00E175A8" w:rsidP="00736527">
      <w:pPr>
        <w:jc w:val="both"/>
        <w:rPr>
          <w:b/>
          <w:sz w:val="28"/>
          <w:szCs w:val="28"/>
        </w:rPr>
      </w:pPr>
    </w:p>
    <w:p w14:paraId="40BD3887" w14:textId="77777777" w:rsidR="00555BDF" w:rsidRDefault="00555BDF" w:rsidP="007C1E6D">
      <w:pPr>
        <w:autoSpaceDE w:val="0"/>
        <w:autoSpaceDN w:val="0"/>
        <w:adjustRightInd w:val="0"/>
        <w:ind w:firstLine="708"/>
        <w:jc w:val="both"/>
      </w:pPr>
    </w:p>
    <w:p w14:paraId="3556B798" w14:textId="4B3AC0DB" w:rsidR="007C1E6D" w:rsidRPr="00FB4411" w:rsidRDefault="007C1E6D" w:rsidP="007C1E6D">
      <w:pPr>
        <w:autoSpaceDE w:val="0"/>
        <w:autoSpaceDN w:val="0"/>
        <w:adjustRightInd w:val="0"/>
        <w:ind w:firstLine="708"/>
        <w:jc w:val="both"/>
      </w:pPr>
      <w:r w:rsidRPr="00FB4411">
        <w:t>Ukupni prihodi i primici u izvještajnom razdoblju ostvareni su u iznosu od</w:t>
      </w:r>
      <w:r w:rsidR="00C16F32">
        <w:t xml:space="preserve"> </w:t>
      </w:r>
      <w:r w:rsidR="00F43823">
        <w:t>7.731.693,87</w:t>
      </w:r>
      <w:r w:rsidR="00C16F32">
        <w:t xml:space="preserve"> eura</w:t>
      </w:r>
      <w:r w:rsidRPr="00FB4411">
        <w:t xml:space="preserve">  što je</w:t>
      </w:r>
      <w:r w:rsidR="00FB4411">
        <w:t xml:space="preserve"> </w:t>
      </w:r>
      <w:r w:rsidR="00F43823">
        <w:t>91,21</w:t>
      </w:r>
      <w:r w:rsidRPr="00FB4411">
        <w:t xml:space="preserve"> % godišnjeg plana za  20</w:t>
      </w:r>
      <w:r w:rsidR="00470332">
        <w:t>24</w:t>
      </w:r>
      <w:r w:rsidRPr="00FB4411">
        <w:t>. godinu, a ostvarenje prihoda i primitaka</w:t>
      </w:r>
      <w:r w:rsidR="003B7C04" w:rsidRPr="00FB4411">
        <w:t xml:space="preserve"> </w:t>
      </w:r>
      <w:r w:rsidRPr="00FB4411">
        <w:t xml:space="preserve">u odnosu na </w:t>
      </w:r>
      <w:r w:rsidR="000B6AC2" w:rsidRPr="00FB4411">
        <w:t>isto</w:t>
      </w:r>
      <w:r w:rsidRPr="00FB4411">
        <w:t xml:space="preserve"> razdoblje prethodne godine</w:t>
      </w:r>
      <w:r w:rsidR="003B7C04" w:rsidRPr="00FB4411">
        <w:t xml:space="preserve"> </w:t>
      </w:r>
      <w:r w:rsidR="00A354DA" w:rsidRPr="00FB4411">
        <w:t>iznosi</w:t>
      </w:r>
      <w:r w:rsidR="003B7C04" w:rsidRPr="00FB4411">
        <w:t xml:space="preserve"> </w:t>
      </w:r>
      <w:r w:rsidR="00F43823">
        <w:t>109,07</w:t>
      </w:r>
      <w:r w:rsidR="003B7C04" w:rsidRPr="00FB4411">
        <w:t xml:space="preserve"> %.</w:t>
      </w:r>
    </w:p>
    <w:p w14:paraId="5ACE13BD" w14:textId="78B6EA3D" w:rsidR="007C1E6D" w:rsidRPr="00FB4411" w:rsidRDefault="007C1E6D" w:rsidP="007C1E6D">
      <w:pPr>
        <w:autoSpaceDE w:val="0"/>
        <w:autoSpaceDN w:val="0"/>
        <w:adjustRightInd w:val="0"/>
        <w:ind w:firstLine="708"/>
        <w:jc w:val="both"/>
      </w:pPr>
      <w:r w:rsidRPr="00FB4411">
        <w:t xml:space="preserve">Ukupni rashodi i izdaci u izvještajnom razdoblju izvršeni su u iznosu od </w:t>
      </w:r>
      <w:r w:rsidR="00F43823">
        <w:t>6.940.281,30</w:t>
      </w:r>
      <w:r w:rsidR="00C16F32">
        <w:t xml:space="preserve"> eura</w:t>
      </w:r>
      <w:r w:rsidRPr="00FB4411">
        <w:t xml:space="preserve"> što je </w:t>
      </w:r>
      <w:r w:rsidR="00F43823">
        <w:t>71,31</w:t>
      </w:r>
      <w:r w:rsidRPr="00FB4411">
        <w:t xml:space="preserve"> % godišnjeg plana za 20</w:t>
      </w:r>
      <w:r w:rsidR="001F62F0">
        <w:t>2</w:t>
      </w:r>
      <w:r w:rsidR="00470332">
        <w:t>4</w:t>
      </w:r>
      <w:r w:rsidRPr="00FB4411">
        <w:t>. godinu, a izvršenje rashoda i izdataka</w:t>
      </w:r>
      <w:r w:rsidR="00A354DA" w:rsidRPr="00FB4411">
        <w:t xml:space="preserve"> u odnosu na isto razdoblje prethodne godine iznosi </w:t>
      </w:r>
      <w:r w:rsidR="00F43823">
        <w:t>118,43</w:t>
      </w:r>
      <w:r w:rsidR="00A354DA" w:rsidRPr="00FB4411">
        <w:t xml:space="preserve"> %.</w:t>
      </w:r>
    </w:p>
    <w:p w14:paraId="4185DDFC" w14:textId="38848C36" w:rsidR="009E31F7" w:rsidRDefault="009E31F7" w:rsidP="009E31F7">
      <w:pPr>
        <w:autoSpaceDE w:val="0"/>
        <w:autoSpaceDN w:val="0"/>
        <w:adjustRightInd w:val="0"/>
        <w:ind w:firstLine="708"/>
        <w:jc w:val="both"/>
      </w:pPr>
      <w:r w:rsidRPr="00FB4411">
        <w:t>Iz Računa financiranja i zaduživanja vidljivo je da je u 20</w:t>
      </w:r>
      <w:r w:rsidR="00470332">
        <w:t>24</w:t>
      </w:r>
      <w:r w:rsidRPr="00FB4411">
        <w:t xml:space="preserve">. godini planirano zaduživanje u visini od </w:t>
      </w:r>
      <w:r w:rsidR="00F43823">
        <w:t>2.165.000,00</w:t>
      </w:r>
      <w:r w:rsidR="00C16F32">
        <w:t xml:space="preserve"> </w:t>
      </w:r>
      <w:r w:rsidR="00F43823">
        <w:t>eura</w:t>
      </w:r>
      <w:r w:rsidRPr="00FB4411">
        <w:t xml:space="preserve">, </w:t>
      </w:r>
      <w:r w:rsidR="00E76067" w:rsidRPr="00FB4411">
        <w:t xml:space="preserve">a </w:t>
      </w:r>
      <w:r w:rsidR="00DD231A">
        <w:t>u razdoblju 01-</w:t>
      </w:r>
      <w:r w:rsidR="00F43823">
        <w:t>12</w:t>
      </w:r>
      <w:r w:rsidR="00DD231A">
        <w:t>/202</w:t>
      </w:r>
      <w:r w:rsidR="00F6425F">
        <w:t>4</w:t>
      </w:r>
      <w:r w:rsidR="00DD231A">
        <w:t xml:space="preserve">. godine </w:t>
      </w:r>
      <w:r w:rsidR="00E76067" w:rsidRPr="00FB4411">
        <w:t xml:space="preserve">realizirano je </w:t>
      </w:r>
      <w:r w:rsidR="00F43823">
        <w:t>1.808.476,49</w:t>
      </w:r>
      <w:r w:rsidR="00C16F32">
        <w:t xml:space="preserve"> eura</w:t>
      </w:r>
      <w:r w:rsidR="00E76067" w:rsidRPr="00FB4411">
        <w:t xml:space="preserve"> primitaka iz kredita</w:t>
      </w:r>
      <w:r w:rsidR="00256D51">
        <w:t xml:space="preserve">, a otplaćeno </w:t>
      </w:r>
      <w:r w:rsidR="00F43823">
        <w:t xml:space="preserve">983.163,58 </w:t>
      </w:r>
      <w:r w:rsidR="00C16F32">
        <w:t>eura</w:t>
      </w:r>
      <w:r w:rsidR="00256D51">
        <w:t>.</w:t>
      </w:r>
    </w:p>
    <w:p w14:paraId="0103C188" w14:textId="6414A516" w:rsidR="009E31F7" w:rsidRPr="00FB4411" w:rsidRDefault="009E31F7" w:rsidP="009E31F7">
      <w:pPr>
        <w:autoSpaceDE w:val="0"/>
        <w:autoSpaceDN w:val="0"/>
        <w:adjustRightInd w:val="0"/>
        <w:ind w:firstLine="708"/>
      </w:pPr>
      <w:r w:rsidRPr="00FB4411">
        <w:t xml:space="preserve">U izvještajnom razdoblju ostvaren je </w:t>
      </w:r>
      <w:r w:rsidR="00F43823">
        <w:t>manjak</w:t>
      </w:r>
      <w:r w:rsidRPr="00FB4411">
        <w:t xml:space="preserve"> prihoda</w:t>
      </w:r>
      <w:r w:rsidR="009C29DA" w:rsidRPr="00FB4411">
        <w:t xml:space="preserve"> i primitaka </w:t>
      </w:r>
      <w:r w:rsidRPr="00FB4411">
        <w:t>nad rashodima</w:t>
      </w:r>
      <w:r w:rsidR="009C29DA" w:rsidRPr="00FB4411">
        <w:t xml:space="preserve"> i izdacima</w:t>
      </w:r>
      <w:r w:rsidRPr="00FB4411">
        <w:t xml:space="preserve"> u iznosu od </w:t>
      </w:r>
      <w:r w:rsidR="00F43823">
        <w:t>33.900,34</w:t>
      </w:r>
      <w:r w:rsidR="00C16F32">
        <w:t xml:space="preserve"> eura</w:t>
      </w:r>
      <w:r w:rsidR="009C29DA" w:rsidRPr="00FB4411">
        <w:t xml:space="preserve"> (razlika prihoda i primitaka i rashoda i izdataka).</w:t>
      </w:r>
    </w:p>
    <w:p w14:paraId="0824399A" w14:textId="3D78BE81" w:rsidR="009E31F7" w:rsidRPr="00FB4411" w:rsidRDefault="009E31F7" w:rsidP="009E31F7">
      <w:pPr>
        <w:autoSpaceDE w:val="0"/>
        <w:autoSpaceDN w:val="0"/>
        <w:adjustRightInd w:val="0"/>
        <w:ind w:firstLine="708"/>
      </w:pPr>
      <w:r w:rsidRPr="00FB4411">
        <w:t xml:space="preserve">Preneseni </w:t>
      </w:r>
      <w:r w:rsidR="00B27FD4" w:rsidRPr="00FB4411">
        <w:t>višak</w:t>
      </w:r>
      <w:r w:rsidRPr="00FB4411">
        <w:t xml:space="preserve"> prihoda iz prethodne godine  iznosi </w:t>
      </w:r>
      <w:r w:rsidR="00F6425F">
        <w:t>1.339.021,08</w:t>
      </w:r>
      <w:r w:rsidR="00555BDF">
        <w:t xml:space="preserve"> EUR (Općina </w:t>
      </w:r>
      <w:r w:rsidR="00F6425F">
        <w:t>višak: p.s. 1.217.095,67 plus 83.180,11 promjene u prvom polugodištu= 1.300.275,78</w:t>
      </w:r>
      <w:r w:rsidR="00555BDF">
        <w:t xml:space="preserve">, Dječji vrtić višak od </w:t>
      </w:r>
      <w:r w:rsidR="00F6425F">
        <w:t>34.485,11</w:t>
      </w:r>
      <w:r w:rsidR="00555BDF">
        <w:t xml:space="preserve"> eura i Općinska knjižnica i čitaonica višak od </w:t>
      </w:r>
      <w:r w:rsidR="00F6425F">
        <w:t>4.260,19</w:t>
      </w:r>
      <w:r w:rsidR="00555BDF">
        <w:t xml:space="preserve"> </w:t>
      </w:r>
      <w:proofErr w:type="spellStart"/>
      <w:r w:rsidR="00555BDF">
        <w:t>eur</w:t>
      </w:r>
      <w:proofErr w:type="spellEnd"/>
      <w:r w:rsidR="00555BDF">
        <w:t>)</w:t>
      </w:r>
      <w:r w:rsidR="006D24B2" w:rsidRPr="00FB4411">
        <w:t>,</w:t>
      </w:r>
      <w:r w:rsidRPr="00FB4411">
        <w:t xml:space="preserve"> </w:t>
      </w:r>
      <w:r w:rsidR="006D24B2" w:rsidRPr="00FB4411">
        <w:t xml:space="preserve">pa nakon tog </w:t>
      </w:r>
      <w:r w:rsidR="00B27FD4" w:rsidRPr="00FB4411">
        <w:t>uvećanja</w:t>
      </w:r>
      <w:r w:rsidR="006D24B2" w:rsidRPr="00FB4411">
        <w:t xml:space="preserve"> </w:t>
      </w:r>
      <w:r w:rsidRPr="00FB4411">
        <w:t xml:space="preserve">ostvareni </w:t>
      </w:r>
      <w:r w:rsidR="006D24B2" w:rsidRPr="00FB4411">
        <w:t>višak</w:t>
      </w:r>
      <w:r w:rsidRPr="00FB4411">
        <w:t xml:space="preserve"> prihoda izvještajnog razdoblja  </w:t>
      </w:r>
      <w:r w:rsidR="006D24B2" w:rsidRPr="00FB4411">
        <w:t>iznosi</w:t>
      </w:r>
      <w:r w:rsidR="00555BDF">
        <w:t xml:space="preserve"> </w:t>
      </w:r>
      <w:r w:rsidR="00F6425F" w:rsidRPr="00F6425F">
        <w:rPr>
          <w:b/>
          <w:bCs/>
        </w:rPr>
        <w:t>2.</w:t>
      </w:r>
      <w:r w:rsidR="000D15D2">
        <w:rPr>
          <w:b/>
          <w:bCs/>
        </w:rPr>
        <w:t>130</w:t>
      </w:r>
      <w:r w:rsidR="00F6425F" w:rsidRPr="00F6425F">
        <w:rPr>
          <w:b/>
          <w:bCs/>
        </w:rPr>
        <w:t>.</w:t>
      </w:r>
      <w:r w:rsidR="000D15D2">
        <w:rPr>
          <w:b/>
          <w:bCs/>
        </w:rPr>
        <w:t>433,65</w:t>
      </w:r>
      <w:r w:rsidR="00555BDF" w:rsidRPr="00555BDF">
        <w:rPr>
          <w:b/>
          <w:bCs/>
        </w:rPr>
        <w:t xml:space="preserve"> EUR</w:t>
      </w:r>
      <w:r w:rsidRPr="00FB4411">
        <w:t>.</w:t>
      </w:r>
    </w:p>
    <w:p w14:paraId="70C28F74" w14:textId="77777777" w:rsidR="009E31F7" w:rsidRPr="00FB4411" w:rsidRDefault="009E31F7" w:rsidP="009E31F7">
      <w:pPr>
        <w:autoSpaceDE w:val="0"/>
        <w:autoSpaceDN w:val="0"/>
        <w:adjustRightInd w:val="0"/>
        <w:ind w:firstLine="708"/>
      </w:pPr>
    </w:p>
    <w:p w14:paraId="7306378E" w14:textId="77777777" w:rsidR="000A5C2D" w:rsidRPr="00FB4411" w:rsidRDefault="000A5C2D" w:rsidP="000A5C2D">
      <w:pPr>
        <w:autoSpaceDE w:val="0"/>
        <w:autoSpaceDN w:val="0"/>
        <w:adjustRightInd w:val="0"/>
        <w:ind w:firstLine="708"/>
      </w:pPr>
    </w:p>
    <w:p w14:paraId="08786065" w14:textId="77777777" w:rsidR="00C027A7" w:rsidRPr="00FB4411" w:rsidRDefault="00C027A7" w:rsidP="00736527">
      <w:pPr>
        <w:jc w:val="both"/>
        <w:rPr>
          <w:b/>
        </w:rPr>
      </w:pPr>
    </w:p>
    <w:p w14:paraId="11048C83" w14:textId="77777777" w:rsidR="001217CB" w:rsidRPr="00FB4411" w:rsidRDefault="001217CB" w:rsidP="00736527">
      <w:pPr>
        <w:jc w:val="both"/>
        <w:rPr>
          <w:b/>
        </w:rPr>
      </w:pPr>
    </w:p>
    <w:p w14:paraId="768F2FCA" w14:textId="4B38370D" w:rsidR="00736527" w:rsidRPr="00FB4411" w:rsidRDefault="00F312BE" w:rsidP="00736527">
      <w:pPr>
        <w:jc w:val="both"/>
        <w:rPr>
          <w:b/>
          <w:i/>
          <w:iCs/>
          <w:sz w:val="28"/>
          <w:szCs w:val="28"/>
          <w:u w:val="single"/>
        </w:rPr>
      </w:pPr>
      <w:r w:rsidRPr="00FB4411">
        <w:rPr>
          <w:b/>
          <w:i/>
          <w:iCs/>
          <w:sz w:val="28"/>
          <w:szCs w:val="28"/>
          <w:u w:val="single"/>
        </w:rPr>
        <w:t>Račun prihoda</w:t>
      </w:r>
    </w:p>
    <w:p w14:paraId="6E294D0B" w14:textId="77777777" w:rsidR="00D01F48" w:rsidRPr="00FB4411" w:rsidRDefault="00D01F48" w:rsidP="00736527">
      <w:pPr>
        <w:jc w:val="both"/>
        <w:rPr>
          <w:b/>
          <w:sz w:val="28"/>
          <w:szCs w:val="28"/>
          <w:u w:val="single"/>
        </w:rPr>
      </w:pPr>
    </w:p>
    <w:p w14:paraId="417D9828" w14:textId="7C412996" w:rsidR="007F76BB" w:rsidRPr="00FB4411" w:rsidRDefault="00942A0E" w:rsidP="00D4614F">
      <w:pPr>
        <w:jc w:val="both"/>
      </w:pPr>
      <w:r w:rsidRPr="00942A0E">
        <w:rPr>
          <w:noProof/>
        </w:rPr>
        <w:lastRenderedPageBreak/>
        <w:drawing>
          <wp:inline distT="0" distB="0" distL="0" distR="0" wp14:anchorId="401660D0" wp14:editId="720DCD0F">
            <wp:extent cx="6366183" cy="9444250"/>
            <wp:effectExtent l="0" t="0" r="0" b="5080"/>
            <wp:docPr id="1864600308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8677" cy="94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3056F" w14:textId="57B0957C" w:rsidR="007F76BB" w:rsidRDefault="007F76BB" w:rsidP="00F312BE">
      <w:pPr>
        <w:jc w:val="both"/>
      </w:pPr>
    </w:p>
    <w:p w14:paraId="48343111" w14:textId="77777777" w:rsidR="007F76BB" w:rsidRDefault="007F76BB" w:rsidP="00736527">
      <w:pPr>
        <w:ind w:firstLine="708"/>
        <w:jc w:val="both"/>
      </w:pPr>
    </w:p>
    <w:p w14:paraId="154B266E" w14:textId="29D6B723" w:rsidR="00736527" w:rsidRPr="00F65A93" w:rsidRDefault="00736527" w:rsidP="00736527">
      <w:pPr>
        <w:ind w:firstLine="708"/>
        <w:jc w:val="both"/>
        <w:rPr>
          <w:b/>
          <w:bCs/>
        </w:rPr>
      </w:pPr>
      <w:r>
        <w:lastRenderedPageBreak/>
        <w:t xml:space="preserve">Ukupno ostvareni prihodi evidentirani u </w:t>
      </w:r>
      <w:r w:rsidR="003713C6">
        <w:t>Bilanci</w:t>
      </w:r>
      <w:r>
        <w:t xml:space="preserve"> prihoda u  razdoblju siječanj-</w:t>
      </w:r>
      <w:r w:rsidR="00942A0E">
        <w:t>prosinac</w:t>
      </w:r>
      <w:r>
        <w:t xml:space="preserve"> </w:t>
      </w:r>
      <w:r w:rsidR="00861E32">
        <w:t>202</w:t>
      </w:r>
      <w:r w:rsidR="00030B4E">
        <w:t>4</w:t>
      </w:r>
      <w:r>
        <w:t xml:space="preserve">. godine  iznose </w:t>
      </w:r>
      <w:r w:rsidR="00942A0E" w:rsidRPr="00942A0E">
        <w:rPr>
          <w:b/>
          <w:bCs/>
        </w:rPr>
        <w:t>5.923.217,38</w:t>
      </w:r>
      <w:r w:rsidR="0082715C" w:rsidRPr="00030B4E">
        <w:rPr>
          <w:b/>
          <w:bCs/>
        </w:rPr>
        <w:t xml:space="preserve"> EUR</w:t>
      </w:r>
      <w:r w:rsidRPr="0055049F">
        <w:rPr>
          <w:b/>
        </w:rPr>
        <w:t xml:space="preserve"> </w:t>
      </w:r>
      <w:r w:rsidRPr="00861E32">
        <w:t>ili</w:t>
      </w:r>
      <w:r>
        <w:t xml:space="preserve"> </w:t>
      </w:r>
      <w:r w:rsidR="00942A0E" w:rsidRPr="00942A0E">
        <w:rPr>
          <w:b/>
          <w:bCs/>
        </w:rPr>
        <w:t>93,84</w:t>
      </w:r>
      <w:r w:rsidR="00DF3156" w:rsidRPr="0055049F">
        <w:rPr>
          <w:b/>
        </w:rPr>
        <w:t xml:space="preserve"> </w:t>
      </w:r>
      <w:r w:rsidRPr="0055049F">
        <w:rPr>
          <w:b/>
        </w:rPr>
        <w:t>%</w:t>
      </w:r>
      <w:r>
        <w:t xml:space="preserve">  godišnjeg plana. U usporedbi s istim razdobljem </w:t>
      </w:r>
      <w:r w:rsidRPr="003779FF">
        <w:t xml:space="preserve">prethodne godine prihodi su ostvareni </w:t>
      </w:r>
      <w:r w:rsidR="00F65A93">
        <w:t xml:space="preserve">u visini od </w:t>
      </w:r>
      <w:r w:rsidR="00942A0E" w:rsidRPr="00942A0E">
        <w:rPr>
          <w:b/>
          <w:bCs/>
        </w:rPr>
        <w:t>86,36</w:t>
      </w:r>
      <w:r w:rsidR="00F65A93" w:rsidRPr="00F65A93">
        <w:rPr>
          <w:b/>
          <w:bCs/>
        </w:rPr>
        <w:t xml:space="preserve"> %.</w:t>
      </w:r>
    </w:p>
    <w:p w14:paraId="58501162" w14:textId="77777777" w:rsidR="00080D1F" w:rsidRPr="003779FF" w:rsidRDefault="00080D1F" w:rsidP="00736527">
      <w:pPr>
        <w:ind w:firstLine="708"/>
        <w:jc w:val="both"/>
      </w:pPr>
    </w:p>
    <w:p w14:paraId="12B7B8B1" w14:textId="0FBD8DAE" w:rsidR="00736527" w:rsidRDefault="00200C61" w:rsidP="00736527">
      <w:pPr>
        <w:ind w:firstLine="708"/>
        <w:jc w:val="both"/>
      </w:pPr>
      <w:r w:rsidRPr="00E7437D">
        <w:rPr>
          <w:b/>
          <w:i/>
        </w:rPr>
        <w:t>611</w:t>
      </w:r>
      <w:r>
        <w:rPr>
          <w:i/>
        </w:rPr>
        <w:t xml:space="preserve"> </w:t>
      </w:r>
      <w:r w:rsidR="00736527">
        <w:rPr>
          <w:i/>
        </w:rPr>
        <w:t>Udio  poreza na dohodak</w:t>
      </w:r>
      <w:r w:rsidR="00736527">
        <w:t xml:space="preserve"> s ostvarenjem od</w:t>
      </w:r>
      <w:r w:rsidR="003779FF">
        <w:t xml:space="preserve"> </w:t>
      </w:r>
      <w:r w:rsidR="00942A0E">
        <w:t>3.236.864,21</w:t>
      </w:r>
      <w:r w:rsidR="0082715C">
        <w:t xml:space="preserve"> eura</w:t>
      </w:r>
      <w:r w:rsidR="00736527">
        <w:t xml:space="preserve"> čini</w:t>
      </w:r>
      <w:r w:rsidR="00B318F5">
        <w:t xml:space="preserve"> </w:t>
      </w:r>
      <w:r w:rsidR="00942A0E">
        <w:t>111,62</w:t>
      </w:r>
      <w:r w:rsidR="00DF3156">
        <w:t xml:space="preserve"> </w:t>
      </w:r>
      <w:r w:rsidR="00736527">
        <w:t xml:space="preserve">%  proračunskih prihoda. </w:t>
      </w:r>
      <w:r w:rsidR="00BE4854">
        <w:t xml:space="preserve">Ostvareni iznos </w:t>
      </w:r>
      <w:r w:rsidR="008C66F7">
        <w:t xml:space="preserve">veći je </w:t>
      </w:r>
      <w:r w:rsidR="00BE4854">
        <w:t>od ostvarenog iznosa u</w:t>
      </w:r>
      <w:r w:rsidR="00030B4E">
        <w:t xml:space="preserve"> </w:t>
      </w:r>
      <w:r w:rsidR="00942A0E">
        <w:t>2024</w:t>
      </w:r>
      <w:r w:rsidR="00BE4854">
        <w:t>. godin</w:t>
      </w:r>
      <w:r w:rsidR="00942A0E">
        <w:t>i</w:t>
      </w:r>
      <w:r w:rsidR="008C66F7">
        <w:t xml:space="preserve">. </w:t>
      </w:r>
    </w:p>
    <w:p w14:paraId="2D351AD8" w14:textId="77777777" w:rsidR="00080D1F" w:rsidRDefault="00080D1F" w:rsidP="00736527">
      <w:pPr>
        <w:ind w:firstLine="708"/>
        <w:jc w:val="both"/>
        <w:rPr>
          <w:b/>
          <w:i/>
        </w:rPr>
      </w:pPr>
    </w:p>
    <w:p w14:paraId="6953A150" w14:textId="079D1ACC" w:rsidR="00736527" w:rsidRDefault="00200C61" w:rsidP="00736527">
      <w:pPr>
        <w:ind w:firstLine="708"/>
        <w:jc w:val="both"/>
      </w:pPr>
      <w:r w:rsidRPr="00E7437D">
        <w:rPr>
          <w:b/>
          <w:i/>
        </w:rPr>
        <w:t>613</w:t>
      </w:r>
      <w:r>
        <w:rPr>
          <w:i/>
        </w:rPr>
        <w:t xml:space="preserve"> </w:t>
      </w:r>
      <w:r w:rsidR="00736527">
        <w:rPr>
          <w:i/>
        </w:rPr>
        <w:t>Prihodi od poreza na imovinu</w:t>
      </w:r>
      <w:r w:rsidR="002438D2">
        <w:rPr>
          <w:i/>
        </w:rPr>
        <w:t xml:space="preserve"> s ostvarenjem </w:t>
      </w:r>
      <w:r w:rsidR="002438D2" w:rsidRPr="00EA70FE">
        <w:rPr>
          <w:iCs/>
        </w:rPr>
        <w:t>od</w:t>
      </w:r>
      <w:r w:rsidR="00F838E4" w:rsidRPr="00EA70FE">
        <w:rPr>
          <w:iCs/>
        </w:rPr>
        <w:t xml:space="preserve"> </w:t>
      </w:r>
      <w:r w:rsidR="00942A0E">
        <w:rPr>
          <w:iCs/>
        </w:rPr>
        <w:t>126.881,21</w:t>
      </w:r>
      <w:r w:rsidR="00B174F8">
        <w:rPr>
          <w:iCs/>
        </w:rPr>
        <w:t xml:space="preserve"> eura </w:t>
      </w:r>
      <w:r w:rsidR="00736527">
        <w:t>čine</w:t>
      </w:r>
      <w:r w:rsidR="0042464F">
        <w:t xml:space="preserve"> </w:t>
      </w:r>
      <w:r w:rsidR="0089416A">
        <w:t>0,02</w:t>
      </w:r>
      <w:r w:rsidR="00D405D7">
        <w:t xml:space="preserve"> </w:t>
      </w:r>
      <w:r w:rsidR="00736527">
        <w:t xml:space="preserve">% ukupno </w:t>
      </w:r>
      <w:r w:rsidR="002438D2">
        <w:t>ostvarenih</w:t>
      </w:r>
      <w:r w:rsidR="00736527">
        <w:t xml:space="preserve">  prihoda i sastoje se od poreza na kuće za odmor, poreza na korištenja javnih površina, poreza na promet nekretnina.</w:t>
      </w:r>
    </w:p>
    <w:p w14:paraId="486079E4" w14:textId="007B29A0" w:rsidR="00495CCC" w:rsidRDefault="006B0FF7" w:rsidP="00736527">
      <w:pPr>
        <w:ind w:firstLine="708"/>
        <w:jc w:val="both"/>
      </w:pPr>
      <w:r>
        <w:t>Ova grupa prihoda ostvarena</w:t>
      </w:r>
      <w:r w:rsidR="00B66118">
        <w:t xml:space="preserve"> je</w:t>
      </w:r>
      <w:r>
        <w:t xml:space="preserve"> u visini</w:t>
      </w:r>
      <w:r w:rsidR="00395137">
        <w:t xml:space="preserve"> </w:t>
      </w:r>
      <w:r w:rsidR="0089416A">
        <w:t>81,91</w:t>
      </w:r>
      <w:r w:rsidR="00495CCC">
        <w:t xml:space="preserve"> % godišnjeg plana.</w:t>
      </w:r>
      <w:r w:rsidR="00B900BE">
        <w:t xml:space="preserve"> Prihoda od poreza za kuće za odmor u izvještajnom bilo</w:t>
      </w:r>
      <w:r w:rsidR="00B174F8">
        <w:t xml:space="preserve"> je </w:t>
      </w:r>
      <w:r w:rsidR="0089416A">
        <w:t>8.638,38</w:t>
      </w:r>
      <w:r w:rsidR="00B174F8">
        <w:t xml:space="preserve"> eura</w:t>
      </w:r>
      <w:r w:rsidR="00B900BE">
        <w:t xml:space="preserve">. </w:t>
      </w:r>
      <w:r w:rsidR="0089416A">
        <w:t>P</w:t>
      </w:r>
      <w:r w:rsidR="00495CCC">
        <w:t>orez na korištenje javnih površina</w:t>
      </w:r>
      <w:r w:rsidR="0089416A">
        <w:t xml:space="preserve"> ostvaren je u iznosu od 6.374,77 eura</w:t>
      </w:r>
      <w:r w:rsidR="00B900BE">
        <w:t xml:space="preserve">, a u </w:t>
      </w:r>
      <w:r w:rsidR="0089416A">
        <w:t>naj</w:t>
      </w:r>
      <w:r w:rsidR="003B4094">
        <w:t>većem dijelu ostvaren je</w:t>
      </w:r>
      <w:r w:rsidR="00B900BE">
        <w:t xml:space="preserve"> prihod od</w:t>
      </w:r>
      <w:r w:rsidR="003B4094">
        <w:t xml:space="preserve"> p</w:t>
      </w:r>
      <w:r w:rsidR="00495CCC">
        <w:t>orez</w:t>
      </w:r>
      <w:r w:rsidR="00B900BE">
        <w:t>a</w:t>
      </w:r>
      <w:r w:rsidR="00495CCC">
        <w:t xml:space="preserve"> na promet nekretnina</w:t>
      </w:r>
      <w:r w:rsidR="003B4094">
        <w:t xml:space="preserve"> koji je</w:t>
      </w:r>
      <w:r w:rsidR="00495CCC">
        <w:t xml:space="preserve"> od 01.01.2017. godine u cijelosti prihod JLS, a ostvarenje ovisi o količini sklopljenih kupoprodajnih ugovora za nekretnine na području Općine Bedekovčina.</w:t>
      </w:r>
      <w:r w:rsidR="00395137">
        <w:t xml:space="preserve"> Visina tog poreza iznosi 3 % tržišne vrijednost nekretnine, a plaća ju kupac.</w:t>
      </w:r>
      <w:r w:rsidR="0089416A">
        <w:t xml:space="preserve"> U 2024. godini prihodovan je u visini od 111.868,06 eura.</w:t>
      </w:r>
    </w:p>
    <w:p w14:paraId="3830F506" w14:textId="77777777" w:rsidR="00080D1F" w:rsidRDefault="00080D1F" w:rsidP="00736527">
      <w:pPr>
        <w:ind w:firstLine="708"/>
        <w:jc w:val="both"/>
        <w:rPr>
          <w:b/>
          <w:i/>
        </w:rPr>
      </w:pPr>
    </w:p>
    <w:p w14:paraId="4934AED0" w14:textId="4F4FD9D7" w:rsidR="00F16C44" w:rsidRDefault="00200C61" w:rsidP="00736527">
      <w:pPr>
        <w:ind w:firstLine="708"/>
        <w:jc w:val="both"/>
      </w:pPr>
      <w:r w:rsidRPr="00E7437D">
        <w:rPr>
          <w:b/>
          <w:i/>
        </w:rPr>
        <w:t>614</w:t>
      </w:r>
      <w:r>
        <w:rPr>
          <w:i/>
        </w:rPr>
        <w:t xml:space="preserve"> </w:t>
      </w:r>
      <w:r w:rsidR="00736527">
        <w:rPr>
          <w:i/>
        </w:rPr>
        <w:t>Prihodi od poreza na robu i usluge, sastoje se od poreza na potrošnju i poreza na tvrtku.</w:t>
      </w:r>
      <w:r w:rsidR="00736527">
        <w:t xml:space="preserve">  Planirani su u iznosu od </w:t>
      </w:r>
      <w:r w:rsidR="00876FB7">
        <w:t>25.304,00</w:t>
      </w:r>
      <w:r w:rsidR="00B174F8">
        <w:t xml:space="preserve"> eura</w:t>
      </w:r>
      <w:r w:rsidR="00736527">
        <w:t xml:space="preserve">, a ostvareni su u iznosu od </w:t>
      </w:r>
      <w:r w:rsidR="00876FB7">
        <w:t>21.869,51</w:t>
      </w:r>
      <w:r w:rsidR="00B174F8">
        <w:t xml:space="preserve"> eura</w:t>
      </w:r>
      <w:r w:rsidR="00736527">
        <w:t xml:space="preserve">. </w:t>
      </w:r>
      <w:r w:rsidR="00A00AF9" w:rsidRPr="00A00AF9">
        <w:t>Porez za potrošnju plaća se na potrošnju alkoholnih pića (vinjak, rakiju i žestoka pića) prirodnih vina, specijalnih vina, piva i bezalkoholnih pića u ugostiteljskim objektima, a u koju nije uključen porez na dodanu vrijednost</w:t>
      </w:r>
      <w:r w:rsidR="00A00AF9">
        <w:t xml:space="preserve"> u visini od 3 %. </w:t>
      </w:r>
      <w:r w:rsidR="00736527">
        <w:t xml:space="preserve">Ukidanjem poreza na tvrtku, planirani i naplaćeni prihod od poreza na tvrtku odnosi se na naplaćene dugove iz ranijih godina. </w:t>
      </w:r>
    </w:p>
    <w:p w14:paraId="05232DEB" w14:textId="77777777" w:rsidR="00080D1F" w:rsidRDefault="00080D1F" w:rsidP="00F16C44">
      <w:pPr>
        <w:ind w:firstLine="708"/>
        <w:jc w:val="both"/>
        <w:rPr>
          <w:b/>
          <w:i/>
        </w:rPr>
      </w:pPr>
    </w:p>
    <w:p w14:paraId="32764960" w14:textId="03BDF021" w:rsidR="00F16C44" w:rsidRDefault="00F16C44" w:rsidP="00527AAB">
      <w:pPr>
        <w:ind w:firstLine="708"/>
        <w:jc w:val="both"/>
      </w:pPr>
      <w:r w:rsidRPr="00DF13F7">
        <w:rPr>
          <w:b/>
          <w:i/>
        </w:rPr>
        <w:t>633</w:t>
      </w:r>
      <w:r>
        <w:rPr>
          <w:i/>
        </w:rPr>
        <w:t xml:space="preserve"> Pomoći proračunu iz drugih </w:t>
      </w:r>
      <w:r w:rsidRPr="00F16C44">
        <w:rPr>
          <w:i/>
        </w:rPr>
        <w:t xml:space="preserve">proračuna </w:t>
      </w:r>
      <w:r w:rsidRPr="00F16C44">
        <w:t>planirane</w:t>
      </w:r>
      <w:r>
        <w:rPr>
          <w:i/>
        </w:rPr>
        <w:t xml:space="preserve"> </w:t>
      </w:r>
      <w:r w:rsidR="000B1697">
        <w:t>su u iznosu od</w:t>
      </w:r>
      <w:r w:rsidR="00030B4E">
        <w:t xml:space="preserve"> 1.</w:t>
      </w:r>
      <w:r w:rsidR="007C0D95">
        <w:t>169</w:t>
      </w:r>
      <w:r w:rsidR="00030B4E">
        <w:t>.</w:t>
      </w:r>
      <w:r w:rsidR="007C0D95">
        <w:t>200,00</w:t>
      </w:r>
      <w:r w:rsidR="00AA5EFB">
        <w:t xml:space="preserve"> eura</w:t>
      </w:r>
      <w:r w:rsidRPr="00111E50">
        <w:t>, a u izvještajnom razdoblju ostvareno je</w:t>
      </w:r>
      <w:r w:rsidR="00111E50">
        <w:t xml:space="preserve"> </w:t>
      </w:r>
      <w:r w:rsidR="007C0D95">
        <w:t>1.049.713,45</w:t>
      </w:r>
      <w:r w:rsidR="00AA5EFB">
        <w:t xml:space="preserve"> eura od čega se iznos od </w:t>
      </w:r>
      <w:r w:rsidR="000B10FE">
        <w:t>861.038,27</w:t>
      </w:r>
      <w:r w:rsidR="00AA5EFB">
        <w:t xml:space="preserve"> EUR</w:t>
      </w:r>
      <w:r w:rsidR="008E1C47">
        <w:t xml:space="preserve"> odnos</w:t>
      </w:r>
      <w:r w:rsidR="00AA5EFB">
        <w:t>i</w:t>
      </w:r>
      <w:r w:rsidR="008E1C47">
        <w:t xml:space="preserve"> na</w:t>
      </w:r>
      <w:r w:rsidR="00527AAB">
        <w:t xml:space="preserve"> prihod iz </w:t>
      </w:r>
      <w:r w:rsidR="005A0190">
        <w:t>Državn</w:t>
      </w:r>
      <w:r w:rsidR="00527AAB">
        <w:t>og</w:t>
      </w:r>
      <w:r w:rsidR="005A0190">
        <w:t xml:space="preserve"> proračun</w:t>
      </w:r>
      <w:r w:rsidR="00527AAB">
        <w:t>a</w:t>
      </w:r>
      <w:r w:rsidR="005A0190">
        <w:t xml:space="preserve"> RH -</w:t>
      </w:r>
      <w:r w:rsidR="005051ED">
        <w:t>kompenzacijske mjere poreza na dohodak</w:t>
      </w:r>
      <w:r w:rsidR="00001BA2">
        <w:t xml:space="preserve"> </w:t>
      </w:r>
      <w:r w:rsidR="00E7437D">
        <w:t xml:space="preserve">u </w:t>
      </w:r>
      <w:r w:rsidR="00527AAB">
        <w:t>202</w:t>
      </w:r>
      <w:r w:rsidR="00E12597">
        <w:t>4</w:t>
      </w:r>
      <w:r w:rsidR="00E7437D">
        <w:t>.</w:t>
      </w:r>
      <w:r w:rsidR="00527AAB">
        <w:t xml:space="preserve"> </w:t>
      </w:r>
      <w:r w:rsidR="00E7437D">
        <w:t>godini</w:t>
      </w:r>
      <w:r w:rsidR="00AA5EFB">
        <w:t>,</w:t>
      </w:r>
      <w:r w:rsidR="00E12597">
        <w:t xml:space="preserve"> a iznos od </w:t>
      </w:r>
      <w:r w:rsidR="000B10FE">
        <w:t>140.871,00</w:t>
      </w:r>
      <w:r w:rsidR="00E12597">
        <w:t xml:space="preserve"> eura odnosi se sredstva za fiskalnu održivost dječjih vrtića. Od KZŽ u </w:t>
      </w:r>
      <w:r w:rsidR="007C0D95">
        <w:t>2024. godini</w:t>
      </w:r>
      <w:r w:rsidR="00E12597">
        <w:t xml:space="preserve"> dobiveno je </w:t>
      </w:r>
      <w:r w:rsidR="007C0D95">
        <w:t>3.0</w:t>
      </w:r>
      <w:r w:rsidR="00E12597">
        <w:t xml:space="preserve">00 eura za festival Igrajte nam </w:t>
      </w:r>
      <w:proofErr w:type="spellStart"/>
      <w:r w:rsidR="00E12597">
        <w:t>mužikaši</w:t>
      </w:r>
      <w:proofErr w:type="spellEnd"/>
      <w:r w:rsidR="00E12597">
        <w:t xml:space="preserve">, a </w:t>
      </w:r>
      <w:r w:rsidR="007C0D95">
        <w:t>2.500,00</w:t>
      </w:r>
      <w:r w:rsidR="00E12597">
        <w:t xml:space="preserve"> eura za književno-</w:t>
      </w:r>
      <w:proofErr w:type="spellStart"/>
      <w:r w:rsidR="00E12597">
        <w:t>recitalnu</w:t>
      </w:r>
      <w:proofErr w:type="spellEnd"/>
      <w:r w:rsidR="00E12597">
        <w:t xml:space="preserve"> manifestaciju Susret riječi</w:t>
      </w:r>
      <w:r w:rsidR="007C0D95">
        <w:t xml:space="preserve"> te 1.604,18 eura za sufinanciranje izgradnje vodovodne mreže u Naselju Stanići. Od Ministarstva prostornog uređenja, graditeljstva i državne imovine prihodovano je 40.700,00 eura za sanaciju ceste </w:t>
      </w:r>
      <w:proofErr w:type="spellStart"/>
      <w:r w:rsidR="007C0D95">
        <w:t>Palih</w:t>
      </w:r>
      <w:proofErr w:type="spellEnd"/>
      <w:r w:rsidR="007C0D95">
        <w:t xml:space="preserve"> boraca.</w:t>
      </w:r>
    </w:p>
    <w:p w14:paraId="2D45A996" w14:textId="4C5A035B" w:rsidR="00001BA2" w:rsidRDefault="00E7437D" w:rsidP="002E45B8">
      <w:pPr>
        <w:jc w:val="both"/>
        <w:rPr>
          <w:i/>
        </w:rPr>
      </w:pPr>
      <w:r>
        <w:tab/>
      </w:r>
    </w:p>
    <w:p w14:paraId="42B8FEC4" w14:textId="72AEBC00" w:rsidR="00DF13F7" w:rsidRDefault="00111E50" w:rsidP="00736527">
      <w:pPr>
        <w:ind w:firstLine="708"/>
        <w:jc w:val="both"/>
      </w:pPr>
      <w:r w:rsidRPr="00DF13F7">
        <w:rPr>
          <w:b/>
          <w:i/>
        </w:rPr>
        <w:t>634</w:t>
      </w:r>
      <w:r>
        <w:rPr>
          <w:i/>
        </w:rPr>
        <w:t xml:space="preserve"> Pomoći od izvanproračunskih korisnika </w:t>
      </w:r>
      <w:r w:rsidR="00512E1E">
        <w:t>planirane u iznosu od</w:t>
      </w:r>
      <w:r w:rsidR="00AA5EFB">
        <w:t xml:space="preserve"> </w:t>
      </w:r>
      <w:r w:rsidR="00E12597">
        <w:t>19.260</w:t>
      </w:r>
      <w:r w:rsidR="00AA5EFB">
        <w:t xml:space="preserve"> eura</w:t>
      </w:r>
      <w:r w:rsidR="00E12597">
        <w:t>, a u 2024. godin</w:t>
      </w:r>
      <w:r w:rsidR="0057285A">
        <w:t>i</w:t>
      </w:r>
      <w:r w:rsidR="00E12597">
        <w:t xml:space="preserve"> nisu ostvareni ovi prihodi. </w:t>
      </w:r>
    </w:p>
    <w:p w14:paraId="506C6F06" w14:textId="77777777" w:rsidR="001504C9" w:rsidRDefault="001504C9" w:rsidP="00736527">
      <w:pPr>
        <w:ind w:firstLine="708"/>
        <w:jc w:val="both"/>
      </w:pPr>
    </w:p>
    <w:p w14:paraId="6AEC0D2C" w14:textId="0477CE19" w:rsidR="000C6FE4" w:rsidRPr="00337D39" w:rsidRDefault="000C6FE4" w:rsidP="000C6FE4">
      <w:pPr>
        <w:ind w:firstLine="708"/>
        <w:jc w:val="both"/>
      </w:pPr>
      <w:bookmarkStart w:id="0" w:name="_Hlk112849618"/>
      <w:r w:rsidRPr="00337D39">
        <w:rPr>
          <w:b/>
          <w:i/>
        </w:rPr>
        <w:t>636</w:t>
      </w:r>
      <w:r w:rsidRPr="00337D39">
        <w:rPr>
          <w:i/>
        </w:rPr>
        <w:t xml:space="preserve"> Pomoći proračunskim korisnicima iz proračuna koji im nije nadležan – </w:t>
      </w:r>
      <w:r w:rsidRPr="00337D39">
        <w:t xml:space="preserve">planirani prihod u iznosu od </w:t>
      </w:r>
      <w:r w:rsidR="002F4908">
        <w:t>23.800,00</w:t>
      </w:r>
      <w:r w:rsidR="00337D39" w:rsidRPr="00337D39">
        <w:t xml:space="preserve"> </w:t>
      </w:r>
      <w:r w:rsidR="00E12597">
        <w:t>EUR</w:t>
      </w:r>
      <w:r w:rsidRPr="00337D39">
        <w:t xml:space="preserve"> ostvaren je </w:t>
      </w:r>
      <w:r w:rsidR="00562940" w:rsidRPr="00337D39">
        <w:t xml:space="preserve">u </w:t>
      </w:r>
      <w:r w:rsidR="00CB0950" w:rsidRPr="00337D39">
        <w:t>202</w:t>
      </w:r>
      <w:r w:rsidR="00E12597">
        <w:t>4</w:t>
      </w:r>
      <w:r w:rsidR="00CB0950" w:rsidRPr="00337D39">
        <w:t>. godin</w:t>
      </w:r>
      <w:r w:rsidR="002F4908">
        <w:t>i</w:t>
      </w:r>
      <w:r w:rsidR="00CB0950" w:rsidRPr="00337D39">
        <w:t xml:space="preserve"> </w:t>
      </w:r>
      <w:r w:rsidRPr="00337D39">
        <w:t>u visini od</w:t>
      </w:r>
      <w:r w:rsidR="00562940" w:rsidRPr="00337D39">
        <w:t xml:space="preserve"> </w:t>
      </w:r>
      <w:r w:rsidR="002F4908">
        <w:t>23.024,93</w:t>
      </w:r>
      <w:r w:rsidR="00337D39" w:rsidRPr="00337D39">
        <w:t xml:space="preserve"> EUR</w:t>
      </w:r>
      <w:r w:rsidRPr="00337D39">
        <w:t>, i to:</w:t>
      </w:r>
    </w:p>
    <w:p w14:paraId="7CC24293" w14:textId="1E9D8B0E" w:rsidR="000C6FE4" w:rsidRPr="005C72E7" w:rsidRDefault="000C6FE4" w:rsidP="000C6FE4">
      <w:pPr>
        <w:ind w:firstLine="708"/>
        <w:jc w:val="both"/>
      </w:pPr>
      <w:r w:rsidRPr="005C72E7">
        <w:t xml:space="preserve">- prihod DV, financiranje troškova djece s drugih područja </w:t>
      </w:r>
      <w:r w:rsidR="002F4908">
        <w:t>2.140,93</w:t>
      </w:r>
      <w:r w:rsidR="00337D39" w:rsidRPr="005C72E7">
        <w:t xml:space="preserve"> EUR</w:t>
      </w:r>
      <w:r w:rsidR="001504C9" w:rsidRPr="005C72E7">
        <w:t xml:space="preserve"> </w:t>
      </w:r>
    </w:p>
    <w:p w14:paraId="4380E954" w14:textId="0D5CF087" w:rsidR="000C6FE4" w:rsidRPr="005C72E7" w:rsidRDefault="000C6FE4" w:rsidP="000C6FE4">
      <w:pPr>
        <w:ind w:firstLine="708"/>
        <w:jc w:val="both"/>
      </w:pPr>
      <w:r w:rsidRPr="005C72E7">
        <w:t xml:space="preserve">- </w:t>
      </w:r>
      <w:r w:rsidR="00A0053A" w:rsidRPr="005C72E7">
        <w:t xml:space="preserve">prihod DV, </w:t>
      </w:r>
      <w:r w:rsidRPr="005C72E7">
        <w:t>Ministarstvo znanosti</w:t>
      </w:r>
      <w:r w:rsidR="005A745A">
        <w:t xml:space="preserve">, </w:t>
      </w:r>
      <w:r w:rsidRPr="005C72E7">
        <w:t>obrazovanja</w:t>
      </w:r>
      <w:r w:rsidR="005A745A">
        <w:t xml:space="preserve"> i mladih</w:t>
      </w:r>
      <w:r w:rsidRPr="005C72E7">
        <w:t xml:space="preserve"> za Malu školu </w:t>
      </w:r>
      <w:r w:rsidR="002F4908">
        <w:t>2.448,00</w:t>
      </w:r>
      <w:r w:rsidR="00337D39" w:rsidRPr="005C72E7">
        <w:t xml:space="preserve"> EUR</w:t>
      </w:r>
      <w:r w:rsidRPr="005C72E7">
        <w:t xml:space="preserve"> </w:t>
      </w:r>
    </w:p>
    <w:p w14:paraId="21D540E4" w14:textId="2692FD01" w:rsidR="005C72E7" w:rsidRPr="005C72E7" w:rsidRDefault="00F63E14" w:rsidP="005C72E7">
      <w:pPr>
        <w:ind w:left="708"/>
        <w:jc w:val="both"/>
      </w:pPr>
      <w:r w:rsidRPr="005C72E7">
        <w:t>- prihod DV, Ministarstvo znanosti</w:t>
      </w:r>
      <w:r w:rsidR="005A745A">
        <w:t>, o</w:t>
      </w:r>
      <w:r w:rsidRPr="005C72E7">
        <w:t>brazovanja</w:t>
      </w:r>
      <w:r w:rsidR="005A745A">
        <w:t xml:space="preserve"> i mladih</w:t>
      </w:r>
      <w:r w:rsidRPr="005C72E7">
        <w:t xml:space="preserve"> – za djecu s teškoćama u razvoju </w:t>
      </w:r>
      <w:r w:rsidR="002F4908">
        <w:t>5.936,00</w:t>
      </w:r>
      <w:r w:rsidR="005C72E7" w:rsidRPr="005C72E7">
        <w:t xml:space="preserve">    </w:t>
      </w:r>
    </w:p>
    <w:p w14:paraId="4DD57459" w14:textId="40ECD101" w:rsidR="00F63E14" w:rsidRPr="005C72E7" w:rsidRDefault="005C72E7" w:rsidP="005C72E7">
      <w:pPr>
        <w:ind w:left="708"/>
        <w:jc w:val="both"/>
      </w:pPr>
      <w:r w:rsidRPr="005C72E7">
        <w:t xml:space="preserve">  </w:t>
      </w:r>
      <w:r w:rsidR="00337D39" w:rsidRPr="005C72E7">
        <w:t>EUR</w:t>
      </w:r>
      <w:r w:rsidR="00F63E14" w:rsidRPr="005C72E7">
        <w:t xml:space="preserve"> </w:t>
      </w:r>
    </w:p>
    <w:p w14:paraId="3CD819DF" w14:textId="0FAC693A" w:rsidR="00A0053A" w:rsidRDefault="00A0053A" w:rsidP="000C6FE4">
      <w:pPr>
        <w:ind w:firstLine="708"/>
        <w:jc w:val="both"/>
      </w:pPr>
      <w:r w:rsidRPr="005C72E7">
        <w:t xml:space="preserve">- prihod OK, Ministarstvo kulture – </w:t>
      </w:r>
      <w:r w:rsidR="00775E32" w:rsidRPr="005C72E7">
        <w:t>knjižna građa</w:t>
      </w:r>
      <w:r w:rsidRPr="005C72E7">
        <w:t xml:space="preserve"> </w:t>
      </w:r>
      <w:r w:rsidR="002F4908">
        <w:t>11.600,00</w:t>
      </w:r>
      <w:r w:rsidR="00337D39" w:rsidRPr="005C72E7">
        <w:t xml:space="preserve"> EUR</w:t>
      </w:r>
    </w:p>
    <w:p w14:paraId="5FBD4B68" w14:textId="77B83B21" w:rsidR="002F4908" w:rsidRDefault="002F4908" w:rsidP="002F4908">
      <w:pPr>
        <w:ind w:firstLine="708"/>
        <w:jc w:val="both"/>
      </w:pPr>
      <w:r w:rsidRPr="005C72E7">
        <w:t xml:space="preserve">- prihod OK, Ministarstvo kulture – </w:t>
      </w:r>
      <w:r>
        <w:t>program Čitateljski klub</w:t>
      </w:r>
      <w:r w:rsidRPr="005C72E7">
        <w:t xml:space="preserve"> </w:t>
      </w:r>
      <w:r>
        <w:t>300,00</w:t>
      </w:r>
      <w:r w:rsidRPr="005C72E7">
        <w:t>EUR</w:t>
      </w:r>
    </w:p>
    <w:p w14:paraId="063C06DB" w14:textId="03E1E1CF" w:rsidR="000E4970" w:rsidRPr="005C72E7" w:rsidRDefault="00775E32" w:rsidP="000E4970">
      <w:pPr>
        <w:ind w:firstLine="708"/>
        <w:jc w:val="both"/>
      </w:pPr>
      <w:r w:rsidRPr="005C72E7">
        <w:t xml:space="preserve">- prihod OK, KZŽ – knjižna građa </w:t>
      </w:r>
      <w:r w:rsidR="005C72E7" w:rsidRPr="005C72E7">
        <w:t>600,00</w:t>
      </w:r>
      <w:r w:rsidR="00D437C5" w:rsidRPr="005C72E7">
        <w:t xml:space="preserve"> </w:t>
      </w:r>
      <w:r w:rsidR="00337D39" w:rsidRPr="005C72E7">
        <w:t>EUR</w:t>
      </w:r>
    </w:p>
    <w:p w14:paraId="1DE19802" w14:textId="77777777" w:rsidR="000E4970" w:rsidRPr="005C72E7" w:rsidRDefault="000E4970" w:rsidP="000E4970">
      <w:pPr>
        <w:ind w:firstLine="708"/>
        <w:jc w:val="both"/>
      </w:pPr>
    </w:p>
    <w:p w14:paraId="275290F1" w14:textId="77777777" w:rsidR="0094070D" w:rsidRDefault="000E4970" w:rsidP="000E4970">
      <w:pPr>
        <w:ind w:firstLine="708"/>
        <w:jc w:val="both"/>
        <w:rPr>
          <w:iCs/>
        </w:rPr>
      </w:pPr>
      <w:r w:rsidRPr="009C1B76">
        <w:rPr>
          <w:b/>
          <w:i/>
        </w:rPr>
        <w:t>638</w:t>
      </w:r>
      <w:r w:rsidRPr="009C1B76">
        <w:rPr>
          <w:i/>
        </w:rPr>
        <w:t xml:space="preserve"> Pomoći iz državnog proračuna temeljem prijenosa EU sredstava </w:t>
      </w:r>
      <w:r w:rsidRPr="009C1B76">
        <w:rPr>
          <w:iCs/>
        </w:rPr>
        <w:t xml:space="preserve">ostvarene su u iznosu od </w:t>
      </w:r>
      <w:r w:rsidR="009C1B76" w:rsidRPr="009C1B76">
        <w:rPr>
          <w:iCs/>
        </w:rPr>
        <w:t>847.735,20</w:t>
      </w:r>
      <w:r w:rsidRPr="009C1B76">
        <w:rPr>
          <w:iCs/>
        </w:rPr>
        <w:t xml:space="preserve"> eura</w:t>
      </w:r>
      <w:r w:rsidR="0094070D">
        <w:rPr>
          <w:iCs/>
        </w:rPr>
        <w:t>:</w:t>
      </w:r>
    </w:p>
    <w:p w14:paraId="34D87622" w14:textId="3BEDF0BD" w:rsidR="0094070D" w:rsidRDefault="0094070D" w:rsidP="000E4970">
      <w:pPr>
        <w:ind w:firstLine="708"/>
        <w:jc w:val="both"/>
      </w:pPr>
      <w:r>
        <w:t>-</w:t>
      </w:r>
      <w:r w:rsidR="009C1B76">
        <w:t xml:space="preserve"> 324.905,44 eura</w:t>
      </w:r>
      <w:r w:rsidR="00AF65C3" w:rsidRPr="009C1B76">
        <w:t xml:space="preserve"> odnosi na uplaćenih 50 % odobrenih sredstava od </w:t>
      </w:r>
      <w:r w:rsidR="00E55B72" w:rsidRPr="009C1B76">
        <w:t>Ministarstva</w:t>
      </w:r>
      <w:r w:rsidR="005A745A">
        <w:t xml:space="preserve">, znanosti, obrazovanja i mladih </w:t>
      </w:r>
      <w:r w:rsidR="00E55B72" w:rsidRPr="009C1B76">
        <w:t>za dogradnju i opremanje Dječjeg vrtića Bedekovčina</w:t>
      </w:r>
    </w:p>
    <w:p w14:paraId="43EA7529" w14:textId="704E2D3A" w:rsidR="000E4970" w:rsidRDefault="0094070D" w:rsidP="000E4970">
      <w:pPr>
        <w:ind w:firstLine="708"/>
        <w:jc w:val="both"/>
      </w:pPr>
      <w:r>
        <w:t xml:space="preserve">- </w:t>
      </w:r>
      <w:r w:rsidR="002D7AFA">
        <w:t>497.762,42</w:t>
      </w:r>
      <w:r w:rsidR="009C1B76">
        <w:t xml:space="preserve"> eura</w:t>
      </w:r>
      <w:r>
        <w:t xml:space="preserve"> odnosi se </w:t>
      </w:r>
      <w:r w:rsidRPr="009C1B76">
        <w:t xml:space="preserve">na uplaćenih 50 % odobrenih sredstava </w:t>
      </w:r>
      <w:r>
        <w:t xml:space="preserve">Agencije za plaćanja u poljoprivredi, ribarstvu i ruralnom razvoju za </w:t>
      </w:r>
      <w:r w:rsidR="0034066C">
        <w:t>izgradnju Kulturnog centra</w:t>
      </w:r>
    </w:p>
    <w:p w14:paraId="309711FE" w14:textId="5B680A92" w:rsidR="0034066C" w:rsidRDefault="0034066C" w:rsidP="000E4970">
      <w:pPr>
        <w:ind w:firstLine="708"/>
        <w:jc w:val="both"/>
      </w:pPr>
      <w:r>
        <w:t xml:space="preserve">- 16.458,61 eura odnosi se </w:t>
      </w:r>
      <w:r w:rsidRPr="009C1B76">
        <w:t xml:space="preserve">na sredstava </w:t>
      </w:r>
      <w:r>
        <w:t xml:space="preserve">Agencije za plaćanja u poljoprivredi, ribarstvu i ruralnom razvoju za izgradnju dječjeg igrališta u Lugu </w:t>
      </w:r>
      <w:proofErr w:type="spellStart"/>
      <w:r>
        <w:t>Poznanovečkom</w:t>
      </w:r>
      <w:proofErr w:type="spellEnd"/>
    </w:p>
    <w:p w14:paraId="2C84C6DB" w14:textId="39790E62" w:rsidR="0034066C" w:rsidRDefault="0034066C" w:rsidP="000E4970">
      <w:pPr>
        <w:ind w:firstLine="708"/>
        <w:jc w:val="both"/>
      </w:pPr>
      <w:r>
        <w:lastRenderedPageBreak/>
        <w:t xml:space="preserve">- 8.608,73 eura odnosi se </w:t>
      </w:r>
      <w:r w:rsidRPr="009C1B76">
        <w:t xml:space="preserve">na sredstava </w:t>
      </w:r>
      <w:r>
        <w:t xml:space="preserve">uplaćena od </w:t>
      </w:r>
      <w:proofErr w:type="spellStart"/>
      <w:r>
        <w:t>Optix</w:t>
      </w:r>
      <w:proofErr w:type="spellEnd"/>
      <w:r>
        <w:t xml:space="preserve"> </w:t>
      </w:r>
      <w:proofErr w:type="spellStart"/>
      <w:r>
        <w:t>Infrastructure</w:t>
      </w:r>
      <w:proofErr w:type="spellEnd"/>
      <w:r>
        <w:t xml:space="preserve"> d.o.o. za</w:t>
      </w:r>
      <w:r w:rsidR="002D7AFA">
        <w:t xml:space="preserve"> PRŠI – eu sredstva putem Ministarstva mora</w:t>
      </w:r>
      <w:r>
        <w:t xml:space="preserve"> </w:t>
      </w:r>
    </w:p>
    <w:p w14:paraId="3B30CB11" w14:textId="77777777" w:rsidR="000E4970" w:rsidRPr="00104E98" w:rsidRDefault="000E4970" w:rsidP="000E4970">
      <w:pPr>
        <w:ind w:firstLine="708"/>
        <w:jc w:val="both"/>
        <w:rPr>
          <w:color w:val="FF0000"/>
        </w:rPr>
      </w:pPr>
    </w:p>
    <w:bookmarkEnd w:id="0"/>
    <w:p w14:paraId="7064313E" w14:textId="0B83B3EC" w:rsidR="00736527" w:rsidRPr="003A5153" w:rsidRDefault="00200C61" w:rsidP="00736527">
      <w:pPr>
        <w:ind w:firstLine="708"/>
        <w:jc w:val="both"/>
      </w:pPr>
      <w:r w:rsidRPr="003A5153">
        <w:rPr>
          <w:b/>
          <w:i/>
        </w:rPr>
        <w:t>641</w:t>
      </w:r>
      <w:r w:rsidRPr="003A5153">
        <w:rPr>
          <w:i/>
        </w:rPr>
        <w:t xml:space="preserve"> </w:t>
      </w:r>
      <w:r w:rsidR="00736527" w:rsidRPr="003A5153">
        <w:rPr>
          <w:i/>
        </w:rPr>
        <w:t xml:space="preserve">Prihodi od financijske imovine </w:t>
      </w:r>
      <w:r w:rsidR="00736527" w:rsidRPr="003A5153">
        <w:t xml:space="preserve"> ostvareni su od kamata na depozite po viđenju i naplaćenih troškova prisilne naplate u ukupnom iznosu od</w:t>
      </w:r>
      <w:r w:rsidR="00CB0950" w:rsidRPr="003A5153">
        <w:t xml:space="preserve"> </w:t>
      </w:r>
      <w:r w:rsidR="00A54907">
        <w:t>4604,81</w:t>
      </w:r>
      <w:r w:rsidR="00104E98">
        <w:t xml:space="preserve"> EUR</w:t>
      </w:r>
      <w:r w:rsidR="006F54EA" w:rsidRPr="003A5153">
        <w:t>.</w:t>
      </w:r>
      <w:r w:rsidR="00E77DE0" w:rsidRPr="003A5153">
        <w:t xml:space="preserve"> </w:t>
      </w:r>
    </w:p>
    <w:p w14:paraId="4EC20957" w14:textId="77777777" w:rsidR="00D01F48" w:rsidRPr="002B7BEA" w:rsidRDefault="00D01F48" w:rsidP="00736527">
      <w:pPr>
        <w:ind w:firstLine="708"/>
        <w:jc w:val="both"/>
        <w:rPr>
          <w:i/>
          <w:color w:val="FF0000"/>
        </w:rPr>
      </w:pPr>
    </w:p>
    <w:p w14:paraId="04ED2527" w14:textId="501171FF" w:rsidR="003D0DCE" w:rsidRPr="00742688" w:rsidRDefault="00200C61" w:rsidP="00736527">
      <w:pPr>
        <w:ind w:firstLine="708"/>
        <w:jc w:val="both"/>
      </w:pPr>
      <w:r w:rsidRPr="00742688">
        <w:rPr>
          <w:b/>
          <w:i/>
        </w:rPr>
        <w:t>642</w:t>
      </w:r>
      <w:r w:rsidRPr="00742688">
        <w:rPr>
          <w:i/>
        </w:rPr>
        <w:t xml:space="preserve"> </w:t>
      </w:r>
      <w:r w:rsidR="00736527" w:rsidRPr="00742688">
        <w:rPr>
          <w:i/>
        </w:rPr>
        <w:t xml:space="preserve">Prihodi od nefinancijske imovine </w:t>
      </w:r>
      <w:r w:rsidR="00736527" w:rsidRPr="00742688">
        <w:t>planom proračuna i sukladno proračunskim klasifikacijama razvrstani su u tri izvora financiranja i to kao opći prihodi, vlastiti prihodi i namjenski prihodi. Budući da Proračunom JLS moraju biti evidentirani prihodi i rashodi njihovih pror</w:t>
      </w:r>
      <w:r w:rsidR="00D500B7" w:rsidRPr="00742688">
        <w:t>ačunskih korisnika, Proračunom O</w:t>
      </w:r>
      <w:r w:rsidR="00736527" w:rsidRPr="00742688">
        <w:t xml:space="preserve">pćine Bedekovčina za </w:t>
      </w:r>
      <w:r w:rsidR="006F54EA" w:rsidRPr="00742688">
        <w:t>20</w:t>
      </w:r>
      <w:r w:rsidR="00E55B72">
        <w:t>24</w:t>
      </w:r>
      <w:r w:rsidR="00736527" w:rsidRPr="00742688">
        <w:t xml:space="preserve">. godinu obuhvaćeni su prihodi i rashodi  njezinih proračunskih korisnika i to Dječjeg vrtića Bedekovčina i </w:t>
      </w:r>
      <w:r w:rsidR="00775E32" w:rsidRPr="00742688">
        <w:t>Općinske knjižnice i</w:t>
      </w:r>
      <w:r w:rsidR="00736527" w:rsidRPr="00742688">
        <w:t xml:space="preserve"> čitaonice Bedekovčina. </w:t>
      </w:r>
    </w:p>
    <w:p w14:paraId="18B6F4C7" w14:textId="669D0F27" w:rsidR="003D0DCE" w:rsidRPr="00742688" w:rsidRDefault="003D0DCE" w:rsidP="00736527">
      <w:pPr>
        <w:ind w:firstLine="708"/>
        <w:jc w:val="both"/>
      </w:pPr>
      <w:r w:rsidRPr="00742688">
        <w:t>Ukupno planirani prihodi od nefinancijske imovine po sva tri izvora iznose</w:t>
      </w:r>
      <w:r w:rsidR="003B3B3E">
        <w:t xml:space="preserve"> 51.236,00</w:t>
      </w:r>
      <w:r w:rsidR="000B7A6E" w:rsidRPr="00742688">
        <w:t xml:space="preserve"> EUR</w:t>
      </w:r>
      <w:r w:rsidR="008F671D" w:rsidRPr="00742688">
        <w:t>,</w:t>
      </w:r>
      <w:r w:rsidRPr="00742688">
        <w:t xml:space="preserve"> a u izvještajnom razdoblju njihovo ostvarenje iznosi </w:t>
      </w:r>
      <w:r w:rsidR="00A54907">
        <w:t>25.094,34</w:t>
      </w:r>
      <w:r w:rsidR="000B7A6E" w:rsidRPr="00742688">
        <w:t xml:space="preserve"> eura</w:t>
      </w:r>
      <w:r w:rsidR="00447F85" w:rsidRPr="00742688">
        <w:t>.</w:t>
      </w:r>
    </w:p>
    <w:p w14:paraId="3DD94531" w14:textId="53996FD6" w:rsidR="00736527" w:rsidRPr="00742688" w:rsidRDefault="003D0DCE" w:rsidP="003D0DCE">
      <w:pPr>
        <w:ind w:firstLine="708"/>
        <w:jc w:val="both"/>
      </w:pPr>
      <w:r w:rsidRPr="00742688">
        <w:t>Naknade za koncesije</w:t>
      </w:r>
      <w:r w:rsidR="000167FB" w:rsidRPr="00742688">
        <w:t xml:space="preserve"> (dimnjačarstvo)</w:t>
      </w:r>
      <w:r w:rsidRPr="00742688">
        <w:t xml:space="preserve"> ostvarene su u iznosu od </w:t>
      </w:r>
      <w:r w:rsidR="003B3B3E">
        <w:t>1.498,68</w:t>
      </w:r>
      <w:r w:rsidR="000B7A6E" w:rsidRPr="00742688">
        <w:t xml:space="preserve"> eura</w:t>
      </w:r>
      <w:r w:rsidRPr="00742688">
        <w:t>, prihodi od zakupa poslovnih objekata u iznosu od</w:t>
      </w:r>
      <w:r w:rsidR="00CF7FE3" w:rsidRPr="00742688">
        <w:t xml:space="preserve"> </w:t>
      </w:r>
      <w:r w:rsidR="003B3B3E">
        <w:t>2.852,66</w:t>
      </w:r>
      <w:r w:rsidR="00CF7FE3" w:rsidRPr="00742688">
        <w:t xml:space="preserve"> eura</w:t>
      </w:r>
      <w:r w:rsidRPr="00742688">
        <w:t xml:space="preserve">, prihodi od spomeničke rente u iznosu od </w:t>
      </w:r>
      <w:r w:rsidR="003B3B3E">
        <w:t>86,76</w:t>
      </w:r>
      <w:r w:rsidR="00CF7FE3" w:rsidRPr="00742688">
        <w:t xml:space="preserve"> EUR</w:t>
      </w:r>
      <w:r w:rsidRPr="00742688">
        <w:t xml:space="preserve">, a ostale naknade za korištenje nefinancijske imovine (HT – vodovi)  u </w:t>
      </w:r>
      <w:r w:rsidR="00EB0A4C" w:rsidRPr="00742688">
        <w:t xml:space="preserve">izvještajnom razdoblju </w:t>
      </w:r>
      <w:r w:rsidR="003B3B3E">
        <w:t>ostvarene su u iznosu od 10.852,35 eura</w:t>
      </w:r>
      <w:r w:rsidR="00EB0A4C" w:rsidRPr="00742688">
        <w:t xml:space="preserve">. </w:t>
      </w:r>
      <w:r w:rsidRPr="00742688">
        <w:t xml:space="preserve">Naknada za eksploataciju mineralnih sirovina </w:t>
      </w:r>
      <w:r w:rsidR="006F70B7" w:rsidRPr="00742688">
        <w:t>ostvarena</w:t>
      </w:r>
      <w:r w:rsidR="00FC6BBA" w:rsidRPr="00742688">
        <w:t xml:space="preserve"> je u visini od </w:t>
      </w:r>
      <w:r w:rsidR="003B3B3E">
        <w:t>5.548,57</w:t>
      </w:r>
      <w:r w:rsidR="00CF7FE3" w:rsidRPr="00742688">
        <w:t xml:space="preserve"> eura</w:t>
      </w:r>
      <w:r w:rsidR="00FC6BBA" w:rsidRPr="00742688">
        <w:t>,</w:t>
      </w:r>
      <w:r w:rsidR="006F70B7" w:rsidRPr="00742688">
        <w:t xml:space="preserve"> a</w:t>
      </w:r>
      <w:r w:rsidRPr="00742688">
        <w:t xml:space="preserve"> naknada od legalizacije </w:t>
      </w:r>
      <w:r w:rsidR="006F70B7" w:rsidRPr="00742688">
        <w:t xml:space="preserve">ostvarena je u visini od </w:t>
      </w:r>
      <w:r w:rsidR="003B3B3E">
        <w:t>379,86</w:t>
      </w:r>
      <w:r w:rsidR="00E55B72">
        <w:t xml:space="preserve"> </w:t>
      </w:r>
      <w:r w:rsidR="00CF7FE3" w:rsidRPr="00742688">
        <w:t>EUR</w:t>
      </w:r>
      <w:r w:rsidR="006F70B7" w:rsidRPr="00742688">
        <w:t xml:space="preserve">. </w:t>
      </w:r>
      <w:r w:rsidRPr="00742688">
        <w:t xml:space="preserve">Naknada za korištenje nefinancijske imovine koja se odnosi na prodaju grobnih mjesta ostvarena je u iznosu od </w:t>
      </w:r>
      <w:r w:rsidR="003B3B3E">
        <w:t>3.875,46</w:t>
      </w:r>
      <w:r w:rsidRPr="00742688">
        <w:t xml:space="preserve"> </w:t>
      </w:r>
      <w:r w:rsidR="00CF7FE3" w:rsidRPr="00742688">
        <w:t>eura</w:t>
      </w:r>
      <w:r w:rsidRPr="00742688">
        <w:t xml:space="preserve">. </w:t>
      </w:r>
    </w:p>
    <w:p w14:paraId="53404CE7" w14:textId="77777777" w:rsidR="00093BDF" w:rsidRPr="004F16DF" w:rsidRDefault="00093BDF" w:rsidP="00093BDF">
      <w:pPr>
        <w:ind w:firstLine="708"/>
        <w:jc w:val="both"/>
        <w:rPr>
          <w:i/>
          <w:color w:val="FF0000"/>
        </w:rPr>
      </w:pPr>
    </w:p>
    <w:p w14:paraId="64D32D88" w14:textId="15E265E7" w:rsidR="00267D99" w:rsidRPr="00742688" w:rsidRDefault="00093BDF" w:rsidP="00267D99">
      <w:pPr>
        <w:ind w:firstLine="708"/>
        <w:jc w:val="both"/>
      </w:pPr>
      <w:r w:rsidRPr="005C72E7">
        <w:rPr>
          <w:b/>
          <w:i/>
        </w:rPr>
        <w:t>651</w:t>
      </w:r>
      <w:r w:rsidRPr="005C72E7">
        <w:rPr>
          <w:i/>
        </w:rPr>
        <w:t xml:space="preserve"> Prihodi od upravnih i administrativnih pristojbi </w:t>
      </w:r>
      <w:r w:rsidR="00267D99" w:rsidRPr="005C72E7">
        <w:t xml:space="preserve">planirane su u grupi 31 vlastitih prihoda </w:t>
      </w:r>
      <w:r w:rsidR="00267D99" w:rsidRPr="00742688">
        <w:t xml:space="preserve">u visini od </w:t>
      </w:r>
      <w:r w:rsidR="004C2B0D">
        <w:t>2</w:t>
      </w:r>
      <w:r w:rsidR="004960E5" w:rsidRPr="00742688">
        <w:t>0</w:t>
      </w:r>
      <w:r w:rsidR="00267D99" w:rsidRPr="00742688">
        <w:t xml:space="preserve">,00 </w:t>
      </w:r>
      <w:r w:rsidR="00742688" w:rsidRPr="00742688">
        <w:t>eura</w:t>
      </w:r>
      <w:r w:rsidR="00267D99" w:rsidRPr="00742688">
        <w:t xml:space="preserve"> od čega je ostvarenje 0,00 kn (DV Bedekovčina-kotizacije za organizirane seminare). U </w:t>
      </w:r>
      <w:r w:rsidRPr="00742688">
        <w:t>grupi namjenskih prihoda</w:t>
      </w:r>
      <w:r w:rsidR="00267D99" w:rsidRPr="00742688">
        <w:t xml:space="preserve"> 43 ovi prihodi o</w:t>
      </w:r>
      <w:r w:rsidRPr="00742688">
        <w:t>dnose se na općinske i gradske upravne pristojbe</w:t>
      </w:r>
      <w:r w:rsidR="00267D99" w:rsidRPr="00742688">
        <w:t>, prihode</w:t>
      </w:r>
      <w:r w:rsidRPr="00742688">
        <w:t xml:space="preserve"> od prodaje državnih biljega</w:t>
      </w:r>
      <w:r w:rsidR="00267D99" w:rsidRPr="00742688">
        <w:t xml:space="preserve"> te na prihod od turističke pristojbe</w:t>
      </w:r>
      <w:r w:rsidRPr="00742688">
        <w:t>. Od planiranih sredstava</w:t>
      </w:r>
      <w:r w:rsidR="00267D99" w:rsidRPr="00742688">
        <w:t xml:space="preserve"> na izvoru 43</w:t>
      </w:r>
      <w:r w:rsidRPr="00742688">
        <w:t xml:space="preserve"> u</w:t>
      </w:r>
      <w:r w:rsidR="004960E5" w:rsidRPr="00742688">
        <w:t xml:space="preserve"> planiranom</w:t>
      </w:r>
      <w:r w:rsidRPr="00742688">
        <w:t xml:space="preserve"> iznosu od </w:t>
      </w:r>
      <w:r w:rsidR="005C72E7">
        <w:t>1.250</w:t>
      </w:r>
      <w:r w:rsidR="00742688" w:rsidRPr="00742688">
        <w:t xml:space="preserve"> eura</w:t>
      </w:r>
      <w:r w:rsidRPr="00742688">
        <w:t xml:space="preserve"> ostvareno je</w:t>
      </w:r>
      <w:r w:rsidR="004960E5" w:rsidRPr="00742688">
        <w:t xml:space="preserve"> </w:t>
      </w:r>
      <w:r w:rsidR="004C2B0D">
        <w:t>657,88</w:t>
      </w:r>
      <w:r w:rsidR="00742688" w:rsidRPr="00742688">
        <w:t xml:space="preserve"> eura</w:t>
      </w:r>
      <w:r w:rsidR="00267D99" w:rsidRPr="00742688">
        <w:t xml:space="preserve"> (</w:t>
      </w:r>
      <w:r w:rsidR="004C2B0D">
        <w:t>96,77</w:t>
      </w:r>
      <w:r w:rsidR="00742688" w:rsidRPr="00742688">
        <w:t xml:space="preserve"> eura</w:t>
      </w:r>
      <w:r w:rsidR="00267D99" w:rsidRPr="00742688">
        <w:t xml:space="preserve"> općinske upravne pristojbe,</w:t>
      </w:r>
      <w:r w:rsidR="00EE7F48" w:rsidRPr="00742688">
        <w:t xml:space="preserve"> </w:t>
      </w:r>
      <w:r w:rsidR="004C2B0D">
        <w:t>324,11</w:t>
      </w:r>
      <w:r w:rsidR="00742688" w:rsidRPr="00742688">
        <w:t xml:space="preserve"> eura</w:t>
      </w:r>
      <w:r w:rsidR="00267D99" w:rsidRPr="00742688">
        <w:t xml:space="preserve"> državni </w:t>
      </w:r>
      <w:proofErr w:type="spellStart"/>
      <w:r w:rsidR="00267D99" w:rsidRPr="00742688">
        <w:t>biljezi</w:t>
      </w:r>
      <w:proofErr w:type="spellEnd"/>
      <w:r w:rsidR="005C72E7">
        <w:t xml:space="preserve">, </w:t>
      </w:r>
      <w:r w:rsidR="004C2B0D">
        <w:t>237,00</w:t>
      </w:r>
      <w:r w:rsidR="005C72E7">
        <w:t xml:space="preserve"> boravišne pristojbe</w:t>
      </w:r>
      <w:r w:rsidR="00EE7F48" w:rsidRPr="00742688">
        <w:t xml:space="preserve">). </w:t>
      </w:r>
      <w:r w:rsidR="00267D99" w:rsidRPr="00742688">
        <w:t xml:space="preserve"> </w:t>
      </w:r>
    </w:p>
    <w:p w14:paraId="14869EAA" w14:textId="77777777" w:rsidR="00093BDF" w:rsidRPr="00F83B05" w:rsidRDefault="00093BDF" w:rsidP="00200C61">
      <w:pPr>
        <w:ind w:firstLine="708"/>
        <w:jc w:val="both"/>
        <w:rPr>
          <w:i/>
        </w:rPr>
      </w:pPr>
    </w:p>
    <w:p w14:paraId="0B819496" w14:textId="3F1E2798" w:rsidR="00907161" w:rsidRPr="00F83B05" w:rsidRDefault="00200C61" w:rsidP="00200C61">
      <w:pPr>
        <w:ind w:firstLine="708"/>
        <w:jc w:val="both"/>
      </w:pPr>
      <w:r w:rsidRPr="00F83B05">
        <w:rPr>
          <w:b/>
          <w:i/>
        </w:rPr>
        <w:t>652</w:t>
      </w:r>
      <w:r w:rsidRPr="00F83B05">
        <w:rPr>
          <w:i/>
        </w:rPr>
        <w:t xml:space="preserve"> Prihodi po posebnim propisima  </w:t>
      </w:r>
      <w:r w:rsidRPr="00F83B05">
        <w:t xml:space="preserve">imaju namjensko trošenje i odnose se na prihode od naknade za prenamjenu poljoprivrednog  zemljišta,  pripadajućeg dijela vodoprivrednog doprinosa, doprinosa za šume te prihoda za sufinanciranje cijene usluge. Od ostvarenog iznosa za izvještajno razdoblje od </w:t>
      </w:r>
      <w:r w:rsidR="006A179F">
        <w:t>213.829,79</w:t>
      </w:r>
      <w:r w:rsidR="00742688" w:rsidRPr="00F83B05">
        <w:t xml:space="preserve"> eura</w:t>
      </w:r>
      <w:r w:rsidRPr="00F83B05">
        <w:t>,</w:t>
      </w:r>
      <w:r w:rsidR="004E3BCE" w:rsidRPr="00F83B05">
        <w:t xml:space="preserve"> iznos od </w:t>
      </w:r>
      <w:r w:rsidR="00F83B05" w:rsidRPr="00F83B05">
        <w:t>0,00 eura</w:t>
      </w:r>
      <w:r w:rsidR="0087130F" w:rsidRPr="00F83B05">
        <w:t xml:space="preserve"> odnosi se na naknadu za prenamjenu zemljišta, iznos od </w:t>
      </w:r>
      <w:r w:rsidR="006A179F">
        <w:t>31,40</w:t>
      </w:r>
      <w:r w:rsidR="00742688" w:rsidRPr="00F83B05">
        <w:t xml:space="preserve"> eura </w:t>
      </w:r>
      <w:r w:rsidR="004E3BCE" w:rsidRPr="00F83B05">
        <w:t>o</w:t>
      </w:r>
      <w:r w:rsidR="00072AE4" w:rsidRPr="00F83B05">
        <w:t xml:space="preserve">dnosi se </w:t>
      </w:r>
      <w:r w:rsidR="004E3BCE" w:rsidRPr="00F83B05">
        <w:t xml:space="preserve">na dugove od naknade za odlagalište </w:t>
      </w:r>
      <w:proofErr w:type="spellStart"/>
      <w:r w:rsidR="004E3BCE" w:rsidRPr="00F83B05">
        <w:t>Lesičak</w:t>
      </w:r>
      <w:proofErr w:type="spellEnd"/>
      <w:r w:rsidR="004E3BCE" w:rsidRPr="00F83B05">
        <w:t xml:space="preserve"> koju je plaćalo Komunalno poduzeće Zabok, iznos od </w:t>
      </w:r>
      <w:r w:rsidR="006A179F">
        <w:t>492,31</w:t>
      </w:r>
      <w:r w:rsidR="00F83B05" w:rsidRPr="00F83B05">
        <w:t xml:space="preserve"> eura</w:t>
      </w:r>
      <w:r w:rsidR="004E3BCE" w:rsidRPr="00F83B05">
        <w:t xml:space="preserve"> odnosi se na vodni doprinos</w:t>
      </w:r>
      <w:r w:rsidR="00C35A7B">
        <w:t xml:space="preserve"> te </w:t>
      </w:r>
      <w:r w:rsidR="00416874" w:rsidRPr="00F83B05">
        <w:t>prihod</w:t>
      </w:r>
      <w:r w:rsidR="00C35A7B">
        <w:t xml:space="preserve">, a 28,41 EUR odnosi se na </w:t>
      </w:r>
      <w:r w:rsidR="00501910" w:rsidRPr="00F83B05">
        <w:t>doprinos za šume</w:t>
      </w:r>
      <w:r w:rsidR="00C35A7B">
        <w:t xml:space="preserve">. </w:t>
      </w:r>
      <w:r w:rsidR="00416874" w:rsidRPr="00F83B05">
        <w:t>I</w:t>
      </w:r>
      <w:r w:rsidRPr="00F83B05">
        <w:t xml:space="preserve">znos od </w:t>
      </w:r>
      <w:r w:rsidR="006A179F">
        <w:t>210.604,69</w:t>
      </w:r>
      <w:r w:rsidR="00F83B05" w:rsidRPr="00F83B05">
        <w:t xml:space="preserve"> eura</w:t>
      </w:r>
      <w:r w:rsidRPr="00F83B05">
        <w:t xml:space="preserve"> odnosi se na prihode Dječjeg vrtića Bedekovčina</w:t>
      </w:r>
      <w:r w:rsidR="00FD18FE" w:rsidRPr="00F83B05">
        <w:t>, a iznos od</w:t>
      </w:r>
      <w:r w:rsidR="00884711" w:rsidRPr="00F83B05">
        <w:t xml:space="preserve"> </w:t>
      </w:r>
      <w:r w:rsidR="006A179F">
        <w:t>2.672,98</w:t>
      </w:r>
      <w:r w:rsidR="00F83B05" w:rsidRPr="00F83B05">
        <w:t xml:space="preserve"> eura</w:t>
      </w:r>
      <w:r w:rsidR="00FD18FE" w:rsidRPr="00F83B05">
        <w:t xml:space="preserve"> na prihode </w:t>
      </w:r>
      <w:r w:rsidRPr="00F83B05">
        <w:t>Općinske knjižnice i čitaonice Bedekovčina. Navedeni prihodi ova dva proračunska korisnika odnose se na prihode od sufinanciranja roditelja za usluge dječjeg vrtića</w:t>
      </w:r>
      <w:r w:rsidR="009C52BC" w:rsidRPr="00F83B05">
        <w:t xml:space="preserve"> </w:t>
      </w:r>
      <w:r w:rsidR="00591858" w:rsidRPr="00F83B05">
        <w:t xml:space="preserve">te </w:t>
      </w:r>
      <w:r w:rsidRPr="00F83B05">
        <w:t>prihoda od članarine</w:t>
      </w:r>
      <w:r w:rsidR="00591858" w:rsidRPr="00F83B05">
        <w:t xml:space="preserve">, </w:t>
      </w:r>
      <w:proofErr w:type="spellStart"/>
      <w:r w:rsidR="00591858" w:rsidRPr="00F83B05">
        <w:t>zakasnina</w:t>
      </w:r>
      <w:proofErr w:type="spellEnd"/>
      <w:r w:rsidR="00591858" w:rsidRPr="00F83B05">
        <w:t xml:space="preserve">, usluga kopiranja i </w:t>
      </w:r>
      <w:proofErr w:type="spellStart"/>
      <w:r w:rsidR="00591858" w:rsidRPr="00F83B05">
        <w:t>printanja</w:t>
      </w:r>
      <w:proofErr w:type="spellEnd"/>
      <w:r w:rsidRPr="00F83B05">
        <w:t xml:space="preserve"> Općinskoj knjižnici i čitaonici Bedekovčina. </w:t>
      </w:r>
    </w:p>
    <w:p w14:paraId="052DF425" w14:textId="27B6D9D0" w:rsidR="00FC592C" w:rsidRPr="00F83B05" w:rsidRDefault="00FC592C" w:rsidP="00200C61">
      <w:pPr>
        <w:ind w:firstLine="708"/>
        <w:jc w:val="both"/>
      </w:pPr>
      <w:r w:rsidRPr="00F83B05">
        <w:t>Prihodi po posebnim propisima ostvareni su u visini od</w:t>
      </w:r>
      <w:r w:rsidR="00884711" w:rsidRPr="00F83B05">
        <w:t xml:space="preserve"> </w:t>
      </w:r>
      <w:r w:rsidR="006A179F">
        <w:t>84,13</w:t>
      </w:r>
      <w:r w:rsidR="00591858" w:rsidRPr="00F83B05">
        <w:t xml:space="preserve"> </w:t>
      </w:r>
      <w:r w:rsidRPr="00F83B05">
        <w:t>%.</w:t>
      </w:r>
    </w:p>
    <w:p w14:paraId="4EFBE504" w14:textId="77777777" w:rsidR="001E7A94" w:rsidRPr="004F16DF" w:rsidRDefault="001E7A94" w:rsidP="00200C61">
      <w:pPr>
        <w:ind w:firstLine="708"/>
        <w:jc w:val="both"/>
        <w:rPr>
          <w:color w:val="FF0000"/>
        </w:rPr>
      </w:pPr>
    </w:p>
    <w:p w14:paraId="308D9F6C" w14:textId="1A1C1203" w:rsidR="001E7A94" w:rsidRPr="00F83B05" w:rsidRDefault="001E7A94" w:rsidP="00200C61">
      <w:pPr>
        <w:ind w:firstLine="708"/>
        <w:jc w:val="both"/>
      </w:pPr>
      <w:r w:rsidRPr="00F83B05">
        <w:rPr>
          <w:b/>
          <w:i/>
        </w:rPr>
        <w:t>653</w:t>
      </w:r>
      <w:r w:rsidRPr="00F83B05">
        <w:rPr>
          <w:i/>
        </w:rPr>
        <w:t xml:space="preserve"> Prihodi od komunalnog doprinosa i komunalne naknade</w:t>
      </w:r>
      <w:r w:rsidRPr="00F83B05">
        <w:t xml:space="preserve"> </w:t>
      </w:r>
      <w:r w:rsidR="00F83B05" w:rsidRPr="00F83B05">
        <w:t>u</w:t>
      </w:r>
      <w:r w:rsidRPr="00F83B05">
        <w:t xml:space="preserve"> proračunskim prihodima čini </w:t>
      </w:r>
      <w:r w:rsidR="00BB5D37">
        <w:t>4</w:t>
      </w:r>
      <w:r w:rsidR="00F83B05" w:rsidRPr="00F83B05">
        <w:t xml:space="preserve">,00 </w:t>
      </w:r>
      <w:r w:rsidRPr="00F83B05">
        <w:t>% ukupno naplaćenih prihoda u</w:t>
      </w:r>
      <w:r w:rsidR="00F16C44" w:rsidRPr="00F83B05">
        <w:t xml:space="preserve"> </w:t>
      </w:r>
      <w:r w:rsidR="00BB5D37">
        <w:t>prošlogodišnjem</w:t>
      </w:r>
      <w:r w:rsidR="005D6B58" w:rsidRPr="00F83B05">
        <w:t xml:space="preserve"> razdoblju.</w:t>
      </w:r>
      <w:r w:rsidRPr="00F83B05">
        <w:t xml:space="preserve"> Ostvarenje ovih prihoda </w:t>
      </w:r>
      <w:r w:rsidR="00BB5D37">
        <w:t xml:space="preserve">u </w:t>
      </w:r>
      <w:r w:rsidR="000E2407" w:rsidRPr="00F83B05">
        <w:t>20</w:t>
      </w:r>
      <w:r w:rsidR="00F83B05" w:rsidRPr="00F83B05">
        <w:t>2</w:t>
      </w:r>
      <w:r w:rsidR="00970EEB">
        <w:t>4</w:t>
      </w:r>
      <w:r w:rsidR="000E2407" w:rsidRPr="00F83B05">
        <w:t>. godin</w:t>
      </w:r>
      <w:r w:rsidR="00BB5D37">
        <w:t xml:space="preserve">i </w:t>
      </w:r>
      <w:r w:rsidRPr="00F83B05">
        <w:t xml:space="preserve">iznosi </w:t>
      </w:r>
      <w:r w:rsidR="00BB5D37">
        <w:t>292.088,53</w:t>
      </w:r>
      <w:r w:rsidR="00F16C44" w:rsidRPr="00F83B05">
        <w:t xml:space="preserve"> </w:t>
      </w:r>
      <w:r w:rsidR="00F83B05" w:rsidRPr="00F83B05">
        <w:t xml:space="preserve"> eura</w:t>
      </w:r>
      <w:r w:rsidRPr="00F83B05">
        <w:t xml:space="preserve">, </w:t>
      </w:r>
      <w:r w:rsidR="00F16C44" w:rsidRPr="00F83B05">
        <w:t xml:space="preserve">što u odnosu na planiranih </w:t>
      </w:r>
      <w:r w:rsidR="00970EEB">
        <w:t>310</w:t>
      </w:r>
      <w:r w:rsidR="00F83B05" w:rsidRPr="00F83B05">
        <w:t>.</w:t>
      </w:r>
      <w:r w:rsidR="00BB5D37">
        <w:t>4</w:t>
      </w:r>
      <w:r w:rsidR="00F83B05" w:rsidRPr="00F83B05">
        <w:t>00</w:t>
      </w:r>
      <w:r w:rsidR="00BB5D37">
        <w:t>,00</w:t>
      </w:r>
      <w:r w:rsidR="00F83B05" w:rsidRPr="00F83B05">
        <w:t xml:space="preserve"> eura</w:t>
      </w:r>
      <w:r w:rsidR="00F16C44" w:rsidRPr="00F83B05">
        <w:t xml:space="preserve"> iznosi </w:t>
      </w:r>
      <w:r w:rsidR="00BB5D37">
        <w:t>94,00</w:t>
      </w:r>
      <w:r w:rsidR="00F16C44" w:rsidRPr="00F83B05">
        <w:t xml:space="preserve"> %.</w:t>
      </w:r>
      <w:r w:rsidR="000E2407" w:rsidRPr="00F83B05">
        <w:t xml:space="preserve"> Ostvarenje se sastoji od:</w:t>
      </w:r>
    </w:p>
    <w:p w14:paraId="4429CB53" w14:textId="2AD36E6F" w:rsidR="000E2407" w:rsidRPr="004A24D7" w:rsidRDefault="00BB5D37" w:rsidP="00200C61">
      <w:pPr>
        <w:ind w:firstLine="708"/>
        <w:jc w:val="both"/>
      </w:pPr>
      <w:r>
        <w:t>9.244,15</w:t>
      </w:r>
      <w:r w:rsidR="004A24D7" w:rsidRPr="004A24D7">
        <w:t xml:space="preserve"> EUR</w:t>
      </w:r>
      <w:r w:rsidR="00684372" w:rsidRPr="004A24D7">
        <w:t xml:space="preserve"> -</w:t>
      </w:r>
      <w:r w:rsidR="000E2407" w:rsidRPr="004A24D7">
        <w:t xml:space="preserve"> komunalni doprinos</w:t>
      </w:r>
    </w:p>
    <w:p w14:paraId="126A07DF" w14:textId="4B05A74B" w:rsidR="000E2407" w:rsidRPr="004A24D7" w:rsidRDefault="00BB5D37" w:rsidP="00200C61">
      <w:pPr>
        <w:ind w:firstLine="708"/>
        <w:jc w:val="both"/>
      </w:pPr>
      <w:r>
        <w:t>282.470,06</w:t>
      </w:r>
      <w:r w:rsidR="004A24D7" w:rsidRPr="004A24D7">
        <w:t xml:space="preserve"> EUR</w:t>
      </w:r>
      <w:r w:rsidR="00684372" w:rsidRPr="004A24D7">
        <w:t xml:space="preserve"> - </w:t>
      </w:r>
      <w:r w:rsidR="000E2407" w:rsidRPr="004A24D7">
        <w:t>komunalna naknada</w:t>
      </w:r>
    </w:p>
    <w:p w14:paraId="08BCABE4" w14:textId="25302670" w:rsidR="000E2407" w:rsidRPr="004A24D7" w:rsidRDefault="00BB5D37" w:rsidP="00200C61">
      <w:pPr>
        <w:ind w:firstLine="708"/>
        <w:jc w:val="both"/>
      </w:pPr>
      <w:r>
        <w:t>374,32</w:t>
      </w:r>
      <w:r w:rsidR="004A24D7" w:rsidRPr="004A24D7">
        <w:t xml:space="preserve"> EUR</w:t>
      </w:r>
      <w:r w:rsidR="00684372" w:rsidRPr="004A24D7">
        <w:t xml:space="preserve"> -</w:t>
      </w:r>
      <w:r w:rsidR="000E2407" w:rsidRPr="004A24D7">
        <w:t xml:space="preserve"> naknada za korištenje grobnih mjesta (godišnja)</w:t>
      </w:r>
    </w:p>
    <w:p w14:paraId="29272585" w14:textId="77777777" w:rsidR="001E7A94" w:rsidRPr="004F16DF" w:rsidRDefault="001E7A94" w:rsidP="00200C61">
      <w:pPr>
        <w:ind w:firstLine="708"/>
        <w:jc w:val="both"/>
        <w:rPr>
          <w:color w:val="FF0000"/>
        </w:rPr>
      </w:pPr>
    </w:p>
    <w:p w14:paraId="5DD73987" w14:textId="13E03F05" w:rsidR="00DE2D42" w:rsidRPr="004A24D7" w:rsidRDefault="00DE2D42" w:rsidP="00200C61">
      <w:pPr>
        <w:ind w:firstLine="708"/>
        <w:jc w:val="both"/>
      </w:pPr>
      <w:r w:rsidRPr="004A24D7">
        <w:rPr>
          <w:b/>
          <w:i/>
        </w:rPr>
        <w:t>661</w:t>
      </w:r>
      <w:r w:rsidRPr="004A24D7">
        <w:rPr>
          <w:i/>
        </w:rPr>
        <w:t xml:space="preserve"> Prihodi od prodaje proizvoda i robe te pruženih usluga </w:t>
      </w:r>
      <w:r w:rsidRPr="004A24D7">
        <w:t xml:space="preserve">odnose se na prihode od opće igraonice Dječjeg vrtića Bedekovčina i </w:t>
      </w:r>
      <w:r w:rsidR="00AD670B" w:rsidRPr="004A24D7">
        <w:t>najma za prostor za englesku radionicu</w:t>
      </w:r>
      <w:r w:rsidR="00970EEB">
        <w:t xml:space="preserve"> </w:t>
      </w:r>
      <w:r w:rsidRPr="004A24D7">
        <w:t xml:space="preserve">u </w:t>
      </w:r>
      <w:r w:rsidR="00F920D3" w:rsidRPr="004A24D7">
        <w:t xml:space="preserve">ukupnom </w:t>
      </w:r>
      <w:r w:rsidRPr="004A24D7">
        <w:t xml:space="preserve">iznosu od </w:t>
      </w:r>
      <w:r w:rsidR="00BB5D37">
        <w:t>3.125,00</w:t>
      </w:r>
      <w:r w:rsidR="004A24D7" w:rsidRPr="004A24D7">
        <w:t xml:space="preserve"> eura</w:t>
      </w:r>
      <w:r w:rsidR="00BD0B7E" w:rsidRPr="004A24D7">
        <w:t xml:space="preserve">, a u odnosu na planiranih </w:t>
      </w:r>
      <w:r w:rsidR="00BB5D37">
        <w:t>4.100,00</w:t>
      </w:r>
      <w:r w:rsidR="004A24D7" w:rsidRPr="004A24D7">
        <w:t xml:space="preserve"> eura</w:t>
      </w:r>
      <w:r w:rsidR="00BD0B7E" w:rsidRPr="004A24D7">
        <w:t xml:space="preserve"> to iznosi </w:t>
      </w:r>
      <w:r w:rsidR="00BB5D37">
        <w:t>91,07</w:t>
      </w:r>
      <w:r w:rsidR="00BD0B7E" w:rsidRPr="004A24D7">
        <w:t xml:space="preserve"> %.</w:t>
      </w:r>
    </w:p>
    <w:p w14:paraId="24C6E48F" w14:textId="77777777" w:rsidR="003919FA" w:rsidRPr="004F16DF" w:rsidRDefault="003919FA" w:rsidP="003919FA">
      <w:pPr>
        <w:ind w:firstLine="708"/>
        <w:jc w:val="both"/>
        <w:rPr>
          <w:i/>
          <w:color w:val="FF0000"/>
        </w:rPr>
      </w:pPr>
    </w:p>
    <w:p w14:paraId="7D3B06BB" w14:textId="51D7BFA6" w:rsidR="003919FA" w:rsidRPr="00F935C0" w:rsidRDefault="003919FA" w:rsidP="003919FA">
      <w:pPr>
        <w:ind w:firstLine="708"/>
        <w:jc w:val="both"/>
      </w:pPr>
      <w:r w:rsidRPr="00F935C0">
        <w:rPr>
          <w:b/>
          <w:i/>
        </w:rPr>
        <w:t>663</w:t>
      </w:r>
      <w:r w:rsidRPr="00F935C0">
        <w:rPr>
          <w:i/>
        </w:rPr>
        <w:t xml:space="preserve"> Donacije od pravnih i fizičkih osoba </w:t>
      </w:r>
      <w:r w:rsidRPr="00F935C0">
        <w:t xml:space="preserve">planirane su u </w:t>
      </w:r>
      <w:r w:rsidR="00AD670B" w:rsidRPr="00F935C0">
        <w:t>20</w:t>
      </w:r>
      <w:r w:rsidR="00F920D3" w:rsidRPr="00F935C0">
        <w:t>2</w:t>
      </w:r>
      <w:r w:rsidR="006336BF">
        <w:t>4</w:t>
      </w:r>
      <w:r w:rsidRPr="00F935C0">
        <w:t xml:space="preserve">. godini u iznosu od </w:t>
      </w:r>
      <w:r w:rsidR="00473A03">
        <w:t>212.000,00</w:t>
      </w:r>
      <w:r w:rsidR="00F935C0" w:rsidRPr="00F935C0">
        <w:t xml:space="preserve"> eura</w:t>
      </w:r>
      <w:r w:rsidRPr="00F935C0">
        <w:t>, a ostvarene su u iznosu od</w:t>
      </w:r>
      <w:r w:rsidR="00F920D3" w:rsidRPr="00F935C0">
        <w:t xml:space="preserve"> </w:t>
      </w:r>
      <w:r w:rsidR="00473A03">
        <w:t>72.657,27</w:t>
      </w:r>
      <w:r w:rsidR="00F935C0" w:rsidRPr="00F935C0">
        <w:t xml:space="preserve"> eura</w:t>
      </w:r>
      <w:r w:rsidR="00E3405E" w:rsidRPr="00F935C0">
        <w:t xml:space="preserve"> ili</w:t>
      </w:r>
      <w:r w:rsidR="000826F9" w:rsidRPr="00F935C0">
        <w:t xml:space="preserve"> </w:t>
      </w:r>
      <w:r w:rsidR="00473A03">
        <w:t>34,27</w:t>
      </w:r>
      <w:r w:rsidR="00E3405E" w:rsidRPr="00F935C0">
        <w:t xml:space="preserve"> %</w:t>
      </w:r>
      <w:r w:rsidRPr="00F935C0">
        <w:t xml:space="preserve">. </w:t>
      </w:r>
      <w:r w:rsidR="00AD670B" w:rsidRPr="00F935C0">
        <w:t>Naplaćeni</w:t>
      </w:r>
      <w:r w:rsidR="00E3405E" w:rsidRPr="00F935C0">
        <w:t xml:space="preserve"> prihod </w:t>
      </w:r>
      <w:r w:rsidR="00F935C0" w:rsidRPr="00F935C0">
        <w:t xml:space="preserve">u iznosu od </w:t>
      </w:r>
      <w:r w:rsidR="00473A03">
        <w:t>3.368,96</w:t>
      </w:r>
      <w:r w:rsidR="00F935C0" w:rsidRPr="00F935C0">
        <w:t xml:space="preserve"> eura </w:t>
      </w:r>
      <w:r w:rsidRPr="00F935C0">
        <w:t>odnosi se na sufinanciranje asfaltiranja nerazvrstanih cesta</w:t>
      </w:r>
      <w:r w:rsidR="00AD670B" w:rsidRPr="00F935C0">
        <w:t xml:space="preserve"> od strane građana</w:t>
      </w:r>
      <w:r w:rsidRPr="00F935C0">
        <w:t xml:space="preserve"> sukladno </w:t>
      </w:r>
      <w:r w:rsidRPr="00F935C0">
        <w:lastRenderedPageBreak/>
        <w:t>potpisanim ugovorima o sufinanciranju</w:t>
      </w:r>
      <w:r w:rsidR="00F935C0" w:rsidRPr="00F935C0">
        <w:t xml:space="preserve">, a glavnina iznosa u visini od </w:t>
      </w:r>
      <w:r w:rsidR="00473A03">
        <w:t>69.288,31</w:t>
      </w:r>
      <w:r w:rsidR="00F935C0" w:rsidRPr="00F935C0">
        <w:t xml:space="preserve"> eura odnosi se na sufinanciranje katastarske izmjere od strane vlasnika parcela. </w:t>
      </w:r>
    </w:p>
    <w:p w14:paraId="5C7E2A65" w14:textId="77777777" w:rsidR="003919FA" w:rsidRPr="004F16DF" w:rsidRDefault="003919FA" w:rsidP="00200C61">
      <w:pPr>
        <w:ind w:firstLine="708"/>
        <w:jc w:val="both"/>
        <w:rPr>
          <w:color w:val="FF0000"/>
        </w:rPr>
      </w:pPr>
    </w:p>
    <w:p w14:paraId="6F2D4545" w14:textId="6BEC7E95" w:rsidR="003919FA" w:rsidRPr="00F935C0" w:rsidRDefault="003919FA" w:rsidP="003919FA">
      <w:pPr>
        <w:ind w:firstLine="708"/>
        <w:jc w:val="both"/>
      </w:pPr>
      <w:r w:rsidRPr="00F935C0">
        <w:rPr>
          <w:b/>
          <w:i/>
        </w:rPr>
        <w:t>681</w:t>
      </w:r>
      <w:r w:rsidRPr="00F935C0">
        <w:rPr>
          <w:i/>
        </w:rPr>
        <w:t xml:space="preserve"> Kazne i upravne mjere </w:t>
      </w:r>
      <w:r w:rsidR="000826F9" w:rsidRPr="00F935C0">
        <w:t xml:space="preserve">odnose se na naplaćenu kaznu za </w:t>
      </w:r>
      <w:r w:rsidR="00175823" w:rsidRPr="00F935C0">
        <w:t>neočišćeno zemljište</w:t>
      </w:r>
      <w:r w:rsidR="00167BDD" w:rsidRPr="00F935C0">
        <w:t xml:space="preserve">, a u </w:t>
      </w:r>
      <w:r w:rsidR="00C214FF">
        <w:t xml:space="preserve">protekloj godini </w:t>
      </w:r>
      <w:r w:rsidR="00167BDD" w:rsidRPr="00F935C0">
        <w:t>naplaćene</w:t>
      </w:r>
      <w:r w:rsidR="00E37B1C">
        <w:t xml:space="preserve"> su u visini od </w:t>
      </w:r>
      <w:r w:rsidR="00C214FF">
        <w:t>1.625,83</w:t>
      </w:r>
      <w:r w:rsidR="00E37B1C">
        <w:t xml:space="preserve"> eura</w:t>
      </w:r>
      <w:r w:rsidR="00167BDD" w:rsidRPr="00F935C0">
        <w:t>.</w:t>
      </w:r>
    </w:p>
    <w:p w14:paraId="36C76D71" w14:textId="77777777" w:rsidR="00DE2D42" w:rsidRPr="004F16DF" w:rsidRDefault="00DE2D42" w:rsidP="00200C61">
      <w:pPr>
        <w:ind w:firstLine="708"/>
        <w:jc w:val="both"/>
        <w:rPr>
          <w:color w:val="FF0000"/>
        </w:rPr>
      </w:pPr>
    </w:p>
    <w:p w14:paraId="41F8CAF0" w14:textId="4D06A831" w:rsidR="00A0053A" w:rsidRPr="000E4970" w:rsidRDefault="00907161" w:rsidP="00736527">
      <w:pPr>
        <w:ind w:firstLine="708"/>
        <w:jc w:val="both"/>
      </w:pPr>
      <w:r w:rsidRPr="000E4970">
        <w:rPr>
          <w:b/>
          <w:i/>
        </w:rPr>
        <w:t>683</w:t>
      </w:r>
      <w:r w:rsidRPr="000E4970">
        <w:rPr>
          <w:i/>
        </w:rPr>
        <w:t xml:space="preserve"> Ostali prihodi </w:t>
      </w:r>
      <w:r w:rsidRPr="000E4970">
        <w:t xml:space="preserve">ostvareni su iznosu od </w:t>
      </w:r>
      <w:r w:rsidR="00AC792C">
        <w:t xml:space="preserve">3.200,51 </w:t>
      </w:r>
      <w:r w:rsidR="00F935C0" w:rsidRPr="000E4970">
        <w:t>EUR</w:t>
      </w:r>
      <w:r w:rsidR="00E74FF2" w:rsidRPr="000E4970">
        <w:t>, a odnose se na razne povrate</w:t>
      </w:r>
      <w:r w:rsidR="000E4970" w:rsidRPr="000E4970">
        <w:t xml:space="preserve"> sredstava.</w:t>
      </w:r>
    </w:p>
    <w:p w14:paraId="27AC74A2" w14:textId="77777777" w:rsidR="00175823" w:rsidRPr="004F16DF" w:rsidRDefault="00175823" w:rsidP="00736527">
      <w:pPr>
        <w:ind w:firstLine="708"/>
        <w:jc w:val="both"/>
        <w:rPr>
          <w:color w:val="FF0000"/>
        </w:rPr>
      </w:pPr>
    </w:p>
    <w:p w14:paraId="008E3E92" w14:textId="642A6C9F" w:rsidR="00A0053A" w:rsidRPr="000E4970" w:rsidRDefault="00A0053A" w:rsidP="00DF7D43">
      <w:pPr>
        <w:ind w:firstLine="708"/>
        <w:jc w:val="both"/>
      </w:pPr>
      <w:r w:rsidRPr="000E4970">
        <w:rPr>
          <w:b/>
          <w:i/>
        </w:rPr>
        <w:t>71</w:t>
      </w:r>
      <w:r w:rsidRPr="000E4970">
        <w:rPr>
          <w:i/>
        </w:rPr>
        <w:t xml:space="preserve"> Prihodi od prodaje</w:t>
      </w:r>
      <w:r w:rsidR="00DF7D43" w:rsidRPr="000E4970">
        <w:rPr>
          <w:i/>
        </w:rPr>
        <w:t xml:space="preserve"> – </w:t>
      </w:r>
      <w:r w:rsidR="00DF7D43" w:rsidRPr="000E4970">
        <w:t xml:space="preserve">planirani su u visini od </w:t>
      </w:r>
      <w:r w:rsidR="00AC792C">
        <w:t>1</w:t>
      </w:r>
      <w:r w:rsidR="00E37B1C">
        <w:t>.150</w:t>
      </w:r>
      <w:r w:rsidR="000E4970" w:rsidRPr="000E4970">
        <w:t xml:space="preserve"> eura</w:t>
      </w:r>
      <w:r w:rsidR="00DF7D43" w:rsidRPr="000E4970">
        <w:t xml:space="preserve">, a ostvareni u </w:t>
      </w:r>
      <w:r w:rsidR="00E3405E" w:rsidRPr="000E4970">
        <w:t>iznosu od</w:t>
      </w:r>
      <w:r w:rsidR="00E74FF2" w:rsidRPr="000E4970">
        <w:t xml:space="preserve"> </w:t>
      </w:r>
      <w:r w:rsidR="00AC792C">
        <w:t>244,91</w:t>
      </w:r>
      <w:r w:rsidR="000E4970" w:rsidRPr="000E4970">
        <w:t xml:space="preserve"> eura</w:t>
      </w:r>
      <w:r w:rsidR="00DF7D43" w:rsidRPr="000E4970">
        <w:t>.</w:t>
      </w:r>
    </w:p>
    <w:p w14:paraId="6C03114C" w14:textId="7B4E5A47" w:rsidR="00DF7D43" w:rsidRPr="000E4970" w:rsidRDefault="00DF7D43" w:rsidP="00DF7D43">
      <w:pPr>
        <w:ind w:firstLine="708"/>
        <w:jc w:val="both"/>
      </w:pPr>
      <w:r w:rsidRPr="000E4970">
        <w:t xml:space="preserve">- </w:t>
      </w:r>
      <w:r w:rsidRPr="000E4970">
        <w:rPr>
          <w:b/>
        </w:rPr>
        <w:t>711</w:t>
      </w:r>
      <w:r w:rsidRPr="000E4970">
        <w:t xml:space="preserve"> prihodi od prodaje zemljišta</w:t>
      </w:r>
      <w:r w:rsidR="00B37AF9" w:rsidRPr="000E4970">
        <w:t xml:space="preserve"> nisu</w:t>
      </w:r>
      <w:r w:rsidRPr="000E4970">
        <w:t xml:space="preserve"> ostvareni</w:t>
      </w:r>
      <w:r w:rsidR="00B37AF9" w:rsidRPr="000E4970">
        <w:t xml:space="preserve"> u izvještajnom razdoblju</w:t>
      </w:r>
    </w:p>
    <w:p w14:paraId="4CBB7B88" w14:textId="77777777" w:rsidR="007755EC" w:rsidRPr="000E4970" w:rsidRDefault="00DF7D43" w:rsidP="00DF7D43">
      <w:pPr>
        <w:ind w:firstLine="708"/>
        <w:jc w:val="both"/>
      </w:pPr>
      <w:r w:rsidRPr="000E4970">
        <w:t xml:space="preserve">- </w:t>
      </w:r>
      <w:r w:rsidRPr="000E4970">
        <w:rPr>
          <w:b/>
        </w:rPr>
        <w:t>721</w:t>
      </w:r>
      <w:r w:rsidRPr="000E4970">
        <w:t xml:space="preserve"> prihodi od prodaje građevinskih objekata odnose se na</w:t>
      </w:r>
      <w:r w:rsidR="007755EC" w:rsidRPr="000E4970">
        <w:t>:</w:t>
      </w:r>
    </w:p>
    <w:p w14:paraId="4F7EFD93" w14:textId="4AEB8555" w:rsidR="00DF7D43" w:rsidRPr="000E4970" w:rsidRDefault="00DF7D43" w:rsidP="00DF7D43">
      <w:pPr>
        <w:ind w:firstLine="708"/>
        <w:jc w:val="both"/>
      </w:pPr>
      <w:r w:rsidRPr="000E4970">
        <w:t xml:space="preserve"> </w:t>
      </w:r>
      <w:r w:rsidR="007755EC" w:rsidRPr="000E4970">
        <w:tab/>
        <w:t>-</w:t>
      </w:r>
      <w:r w:rsidRPr="000E4970">
        <w:t>prihod</w:t>
      </w:r>
      <w:r w:rsidR="0082510A" w:rsidRPr="000E4970">
        <w:t xml:space="preserve"> od pripadajućeg dijela (45%) obročne otplate stanova na kojima postoji stanarsko pravo, a u </w:t>
      </w:r>
      <w:r w:rsidR="00B37AF9" w:rsidRPr="000E4970">
        <w:t>razdoblju 01-</w:t>
      </w:r>
      <w:r w:rsidR="00AC792C">
        <w:t>12</w:t>
      </w:r>
      <w:r w:rsidR="00B37AF9" w:rsidRPr="000E4970">
        <w:t>/20</w:t>
      </w:r>
      <w:r w:rsidR="000E4970" w:rsidRPr="000E4970">
        <w:t>2</w:t>
      </w:r>
      <w:r w:rsidR="00E37B1C">
        <w:t>4</w:t>
      </w:r>
      <w:r w:rsidR="00B37AF9" w:rsidRPr="000E4970">
        <w:t>.</w:t>
      </w:r>
      <w:r w:rsidR="00E74FF2" w:rsidRPr="000E4970">
        <w:t xml:space="preserve"> godin</w:t>
      </w:r>
      <w:r w:rsidR="00B37AF9" w:rsidRPr="000E4970">
        <w:t>e</w:t>
      </w:r>
      <w:r w:rsidR="00E74FF2" w:rsidRPr="000E4970">
        <w:t xml:space="preserve"> </w:t>
      </w:r>
      <w:r w:rsidR="0082510A" w:rsidRPr="000E4970">
        <w:t>ostvaren je u v</w:t>
      </w:r>
      <w:r w:rsidRPr="000E4970">
        <w:t>isini od</w:t>
      </w:r>
      <w:r w:rsidR="00E37B1C">
        <w:t xml:space="preserve"> </w:t>
      </w:r>
      <w:r w:rsidR="00AC792C">
        <w:t>244,91</w:t>
      </w:r>
      <w:r w:rsidR="000E4970" w:rsidRPr="000E4970">
        <w:t xml:space="preserve"> eura</w:t>
      </w:r>
    </w:p>
    <w:p w14:paraId="55D2E331" w14:textId="20AA8A75" w:rsidR="007755EC" w:rsidRPr="000E4970" w:rsidRDefault="007755EC" w:rsidP="007755EC">
      <w:pPr>
        <w:ind w:left="708" w:firstLine="708"/>
        <w:jc w:val="both"/>
      </w:pPr>
      <w:r w:rsidRPr="000E4970">
        <w:t>-prodaju stambenih objekta u vlasništvu Općine Bedekovčina, a u</w:t>
      </w:r>
      <w:r w:rsidR="00B37AF9" w:rsidRPr="000E4970">
        <w:t xml:space="preserve"> izvještajnom razdoblju</w:t>
      </w:r>
      <w:r w:rsidRPr="000E4970">
        <w:t xml:space="preserve"> </w:t>
      </w:r>
      <w:r w:rsidR="00E74FF2" w:rsidRPr="000E4970">
        <w:t>20</w:t>
      </w:r>
      <w:r w:rsidR="00E37B1C">
        <w:t>24</w:t>
      </w:r>
      <w:r w:rsidR="00E74FF2" w:rsidRPr="000E4970">
        <w:t>. godin</w:t>
      </w:r>
      <w:r w:rsidR="00B37AF9" w:rsidRPr="000E4970">
        <w:t>e</w:t>
      </w:r>
      <w:r w:rsidRPr="000E4970">
        <w:t xml:space="preserve"> </w:t>
      </w:r>
      <w:r w:rsidR="00F423C9" w:rsidRPr="000E4970">
        <w:t>nije ih bilo</w:t>
      </w:r>
    </w:p>
    <w:p w14:paraId="1662B322" w14:textId="77777777" w:rsidR="00DF7D43" w:rsidRPr="004F16DF" w:rsidRDefault="00DF7D43" w:rsidP="00DF7D43">
      <w:pPr>
        <w:ind w:firstLine="708"/>
        <w:jc w:val="both"/>
        <w:rPr>
          <w:color w:val="FF0000"/>
        </w:rPr>
      </w:pPr>
    </w:p>
    <w:p w14:paraId="14A9F256" w14:textId="77777777" w:rsidR="00D01F48" w:rsidRDefault="00D01F48" w:rsidP="00736527">
      <w:pPr>
        <w:jc w:val="both"/>
        <w:rPr>
          <w:b/>
          <w:color w:val="FF0000"/>
        </w:rPr>
      </w:pPr>
    </w:p>
    <w:p w14:paraId="623BBBCB" w14:textId="77777777" w:rsidR="00AC792C" w:rsidRPr="004F16DF" w:rsidRDefault="00AC792C" w:rsidP="00736527">
      <w:pPr>
        <w:jc w:val="both"/>
        <w:rPr>
          <w:b/>
          <w:color w:val="FF0000"/>
        </w:rPr>
      </w:pPr>
    </w:p>
    <w:p w14:paraId="0C0015DD" w14:textId="77777777" w:rsidR="00EB5064" w:rsidRPr="00EB5064" w:rsidRDefault="00E439C4" w:rsidP="00E439C4">
      <w:pPr>
        <w:jc w:val="both"/>
        <w:rPr>
          <w:b/>
          <w:i/>
          <w:iCs/>
          <w:sz w:val="28"/>
          <w:szCs w:val="28"/>
          <w:u w:val="single"/>
        </w:rPr>
      </w:pPr>
      <w:r w:rsidRPr="00EB5064">
        <w:rPr>
          <w:b/>
          <w:i/>
          <w:iCs/>
          <w:sz w:val="28"/>
          <w:szCs w:val="28"/>
          <w:u w:val="single"/>
        </w:rPr>
        <w:t xml:space="preserve">Račun rashoda       </w:t>
      </w:r>
    </w:p>
    <w:p w14:paraId="17F72249" w14:textId="70C2195A" w:rsidR="00E439C4" w:rsidRPr="004F16DF" w:rsidRDefault="00E439C4" w:rsidP="00E439C4">
      <w:pPr>
        <w:jc w:val="both"/>
        <w:rPr>
          <w:b/>
          <w:i/>
          <w:iCs/>
          <w:color w:val="FF0000"/>
          <w:sz w:val="28"/>
          <w:szCs w:val="28"/>
          <w:u w:val="single"/>
        </w:rPr>
      </w:pPr>
      <w:r w:rsidRPr="004F16DF">
        <w:rPr>
          <w:b/>
          <w:i/>
          <w:iCs/>
          <w:color w:val="FF0000"/>
          <w:sz w:val="28"/>
          <w:szCs w:val="28"/>
          <w:u w:val="single"/>
        </w:rPr>
        <w:t xml:space="preserve">   </w:t>
      </w:r>
    </w:p>
    <w:p w14:paraId="7F2FC03F" w14:textId="58705BC8" w:rsidR="00FC1C24" w:rsidRPr="004F16DF" w:rsidRDefault="000D4CEA" w:rsidP="00736527">
      <w:pPr>
        <w:ind w:firstLine="708"/>
        <w:jc w:val="both"/>
        <w:rPr>
          <w:color w:val="FF0000"/>
        </w:rPr>
      </w:pPr>
      <w:r w:rsidRPr="000D4CEA">
        <w:rPr>
          <w:noProof/>
        </w:rPr>
        <w:lastRenderedPageBreak/>
        <w:drawing>
          <wp:inline distT="0" distB="0" distL="0" distR="0" wp14:anchorId="5C649102" wp14:editId="5761C93B">
            <wp:extent cx="5104262" cy="9907905"/>
            <wp:effectExtent l="0" t="0" r="1270" b="0"/>
            <wp:docPr id="205972507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548" cy="9922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ECF47" w14:textId="3B5BB6DD" w:rsidR="00A00E94" w:rsidRPr="003F5B7B" w:rsidRDefault="00736527" w:rsidP="00A00E94">
      <w:pPr>
        <w:ind w:firstLine="708"/>
        <w:jc w:val="both"/>
        <w:rPr>
          <w:b/>
          <w:bCs/>
        </w:rPr>
      </w:pPr>
      <w:r w:rsidRPr="003F5B7B">
        <w:lastRenderedPageBreak/>
        <w:t xml:space="preserve">Prema podacima iz </w:t>
      </w:r>
      <w:r w:rsidRPr="003F5B7B">
        <w:rPr>
          <w:b/>
        </w:rPr>
        <w:t>Bilance rashoda</w:t>
      </w:r>
      <w:r w:rsidRPr="003F5B7B">
        <w:t xml:space="preserve"> izvršeni rashodi iznose ukupno </w:t>
      </w:r>
      <w:r w:rsidR="000D4CEA" w:rsidRPr="000D4CEA">
        <w:rPr>
          <w:b/>
          <w:bCs/>
        </w:rPr>
        <w:t>5.957.117,72</w:t>
      </w:r>
      <w:r w:rsidR="003F5B7B" w:rsidRPr="003F5B7B">
        <w:rPr>
          <w:b/>
          <w:bCs/>
        </w:rPr>
        <w:t xml:space="preserve"> EUR</w:t>
      </w:r>
      <w:r w:rsidRPr="003F5B7B">
        <w:t xml:space="preserve">   i čine </w:t>
      </w:r>
      <w:r w:rsidR="000D4CEA" w:rsidRPr="000D4CEA">
        <w:rPr>
          <w:b/>
          <w:bCs/>
        </w:rPr>
        <w:t>70,72</w:t>
      </w:r>
      <w:r w:rsidRPr="003F5B7B">
        <w:rPr>
          <w:b/>
        </w:rPr>
        <w:t xml:space="preserve"> %</w:t>
      </w:r>
      <w:r w:rsidRPr="003F5B7B">
        <w:t xml:space="preserve"> planiranih sredstava za rashode</w:t>
      </w:r>
      <w:r w:rsidR="00870739" w:rsidRPr="003F5B7B">
        <w:t xml:space="preserve"> </w:t>
      </w:r>
      <w:r w:rsidRPr="003F5B7B">
        <w:t xml:space="preserve">u  </w:t>
      </w:r>
      <w:r w:rsidR="00891DF0" w:rsidRPr="003F5B7B">
        <w:t>20</w:t>
      </w:r>
      <w:r w:rsidR="00A649C9">
        <w:t>24</w:t>
      </w:r>
      <w:r w:rsidRPr="003F5B7B">
        <w:t>. godini</w:t>
      </w:r>
      <w:r w:rsidR="00A00E94" w:rsidRPr="003F5B7B">
        <w:t>. U usporedbi s istim razdobljem prethodne godine rashodi su izvršeni u visini od</w:t>
      </w:r>
      <w:r w:rsidR="004B7518" w:rsidRPr="003F5B7B">
        <w:t xml:space="preserve"> </w:t>
      </w:r>
      <w:r w:rsidR="000D4CEA" w:rsidRPr="000D4CEA">
        <w:rPr>
          <w:b/>
          <w:bCs/>
        </w:rPr>
        <w:t>104,52</w:t>
      </w:r>
      <w:r w:rsidR="00A00E94" w:rsidRPr="003F5B7B">
        <w:rPr>
          <w:b/>
          <w:bCs/>
        </w:rPr>
        <w:t xml:space="preserve"> %.</w:t>
      </w:r>
    </w:p>
    <w:p w14:paraId="65EF1BBC" w14:textId="44E29A74" w:rsidR="002A0BEF" w:rsidRPr="003F5B7B" w:rsidRDefault="002A0BEF" w:rsidP="00736527">
      <w:pPr>
        <w:ind w:firstLine="708"/>
        <w:jc w:val="both"/>
      </w:pPr>
    </w:p>
    <w:p w14:paraId="2107D60A" w14:textId="34ABA25D" w:rsidR="00736527" w:rsidRPr="003F5B7B" w:rsidRDefault="00736527" w:rsidP="00736527">
      <w:pPr>
        <w:ind w:firstLine="708"/>
        <w:jc w:val="both"/>
      </w:pPr>
      <w:r w:rsidRPr="003F5B7B">
        <w:t>Sukladno  Pravilniku o polugodišnjem i godišnjem izvještaju o izvršenju proračuna Posebni dio proračuna ne sadrži usporedne podatke za izvještajno razdoblje prethodne godine.</w:t>
      </w:r>
    </w:p>
    <w:p w14:paraId="4B07D1EA" w14:textId="552038E9" w:rsidR="008562D4" w:rsidRPr="004F16DF" w:rsidRDefault="008562D4" w:rsidP="008562D4">
      <w:pPr>
        <w:jc w:val="both"/>
        <w:rPr>
          <w:color w:val="FF0000"/>
        </w:rPr>
      </w:pPr>
    </w:p>
    <w:p w14:paraId="50342699" w14:textId="7BB9A142" w:rsidR="008562D4" w:rsidRPr="004F16DF" w:rsidRDefault="008562D4" w:rsidP="008562D4">
      <w:pPr>
        <w:jc w:val="both"/>
        <w:rPr>
          <w:color w:val="FF0000"/>
        </w:rPr>
      </w:pPr>
    </w:p>
    <w:p w14:paraId="0261D19F" w14:textId="77777777" w:rsidR="00994823" w:rsidRPr="003F5B7B" w:rsidRDefault="008562D4" w:rsidP="008562D4">
      <w:pPr>
        <w:jc w:val="both"/>
        <w:rPr>
          <w:b/>
          <w:i/>
          <w:iCs/>
          <w:sz w:val="28"/>
          <w:szCs w:val="28"/>
          <w:u w:val="single"/>
        </w:rPr>
      </w:pPr>
      <w:r w:rsidRPr="003F5B7B">
        <w:rPr>
          <w:b/>
          <w:i/>
          <w:iCs/>
          <w:sz w:val="28"/>
          <w:szCs w:val="28"/>
          <w:u w:val="single"/>
        </w:rPr>
        <w:t xml:space="preserve">Račun </w:t>
      </w:r>
      <w:r w:rsidR="00994823" w:rsidRPr="003F5B7B">
        <w:rPr>
          <w:b/>
          <w:i/>
          <w:iCs/>
          <w:sz w:val="28"/>
          <w:szCs w:val="28"/>
          <w:u w:val="single"/>
        </w:rPr>
        <w:t>zaduživanja i financiranja</w:t>
      </w:r>
    </w:p>
    <w:p w14:paraId="684E3C08" w14:textId="3132D3D9" w:rsidR="00994823" w:rsidRPr="004F16DF" w:rsidRDefault="00994823" w:rsidP="008562D4">
      <w:pPr>
        <w:jc w:val="both"/>
        <w:rPr>
          <w:b/>
          <w:i/>
          <w:iCs/>
          <w:color w:val="FF0000"/>
          <w:sz w:val="28"/>
          <w:szCs w:val="28"/>
          <w:u w:val="single"/>
        </w:rPr>
      </w:pPr>
    </w:p>
    <w:p w14:paraId="05F5F125" w14:textId="4A5B613E" w:rsidR="00994823" w:rsidRDefault="000C5CFF" w:rsidP="008562D4">
      <w:pPr>
        <w:jc w:val="both"/>
        <w:rPr>
          <w:b/>
          <w:i/>
          <w:iCs/>
          <w:sz w:val="28"/>
          <w:szCs w:val="28"/>
          <w:u w:val="single"/>
        </w:rPr>
      </w:pPr>
      <w:r w:rsidRPr="000C5CFF">
        <w:rPr>
          <w:noProof/>
        </w:rPr>
        <w:drawing>
          <wp:inline distT="0" distB="0" distL="0" distR="0" wp14:anchorId="3F07259B" wp14:editId="107A702E">
            <wp:extent cx="4455994" cy="5295837"/>
            <wp:effectExtent l="0" t="0" r="1905" b="635"/>
            <wp:docPr id="7920219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7023" cy="532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4F566" w14:textId="1B7E88E9" w:rsidR="008562D4" w:rsidRPr="00346E90" w:rsidRDefault="008562D4" w:rsidP="008562D4">
      <w:pPr>
        <w:jc w:val="both"/>
        <w:rPr>
          <w:b/>
          <w:i/>
          <w:iCs/>
          <w:sz w:val="28"/>
          <w:szCs w:val="28"/>
          <w:u w:val="single"/>
        </w:rPr>
      </w:pPr>
      <w:r w:rsidRPr="00346E90">
        <w:rPr>
          <w:b/>
          <w:i/>
          <w:iCs/>
          <w:sz w:val="28"/>
          <w:szCs w:val="28"/>
          <w:u w:val="single"/>
        </w:rPr>
        <w:t xml:space="preserve">   </w:t>
      </w:r>
    </w:p>
    <w:p w14:paraId="7603EC39" w14:textId="359EB127" w:rsidR="00B43683" w:rsidRDefault="00B43683" w:rsidP="00B43683">
      <w:pPr>
        <w:autoSpaceDE w:val="0"/>
        <w:autoSpaceDN w:val="0"/>
        <w:adjustRightInd w:val="0"/>
        <w:spacing w:line="0" w:lineRule="atLeast"/>
        <w:jc w:val="both"/>
        <w:rPr>
          <w:bCs/>
        </w:rPr>
      </w:pPr>
      <w:r>
        <w:rPr>
          <w:bCs/>
        </w:rPr>
        <w:t>U</w:t>
      </w:r>
      <w:r w:rsidR="00DD22F3">
        <w:rPr>
          <w:bCs/>
        </w:rPr>
        <w:t xml:space="preserve"> </w:t>
      </w:r>
      <w:r w:rsidRPr="00B43683">
        <w:rPr>
          <w:b/>
        </w:rPr>
        <w:t>202</w:t>
      </w:r>
      <w:r w:rsidR="00A649C9">
        <w:rPr>
          <w:b/>
        </w:rPr>
        <w:t>4</w:t>
      </w:r>
      <w:r w:rsidRPr="00B43683">
        <w:rPr>
          <w:b/>
        </w:rPr>
        <w:t>. godin</w:t>
      </w:r>
      <w:r w:rsidR="005A745A">
        <w:rPr>
          <w:b/>
        </w:rPr>
        <w:t>i</w:t>
      </w:r>
      <w:r>
        <w:rPr>
          <w:bCs/>
        </w:rPr>
        <w:t xml:space="preserve">  </w:t>
      </w:r>
      <w:r w:rsidR="003D6A4C">
        <w:rPr>
          <w:bCs/>
        </w:rPr>
        <w:t xml:space="preserve">od </w:t>
      </w:r>
      <w:r w:rsidR="003D6A4C" w:rsidRPr="0008631F">
        <w:rPr>
          <w:b/>
        </w:rPr>
        <w:t>izdataka</w:t>
      </w:r>
      <w:r w:rsidR="003D6A4C">
        <w:rPr>
          <w:bCs/>
        </w:rPr>
        <w:t xml:space="preserve"> </w:t>
      </w:r>
      <w:r>
        <w:rPr>
          <w:bCs/>
        </w:rPr>
        <w:t>za financijsku imovinu i otplatu zajmova</w:t>
      </w:r>
      <w:r w:rsidR="003D6A4C">
        <w:rPr>
          <w:bCs/>
        </w:rPr>
        <w:t xml:space="preserve"> izvršeno je: </w:t>
      </w:r>
    </w:p>
    <w:p w14:paraId="0F8A2FD6" w14:textId="6E1C71F7" w:rsidR="00B43683" w:rsidRDefault="003D6A4C" w:rsidP="00B43683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otplaćena je glavnica </w:t>
      </w:r>
      <w:r w:rsidR="00B43683" w:rsidRPr="006A51EF">
        <w:rPr>
          <w:rFonts w:ascii="Times New Roman" w:hAnsi="Times New Roman" w:cs="Times New Roman"/>
          <w:bCs/>
          <w:sz w:val="24"/>
          <w:szCs w:val="24"/>
        </w:rPr>
        <w:t xml:space="preserve">u iznosu od </w:t>
      </w:r>
      <w:r w:rsidR="005A745A">
        <w:rPr>
          <w:rFonts w:ascii="Times New Roman" w:hAnsi="Times New Roman" w:cs="Times New Roman"/>
          <w:bCs/>
          <w:sz w:val="24"/>
          <w:szCs w:val="24"/>
        </w:rPr>
        <w:t>39.551,56</w:t>
      </w:r>
      <w:r w:rsidR="003F5B7B">
        <w:rPr>
          <w:rFonts w:ascii="Times New Roman" w:hAnsi="Times New Roman" w:cs="Times New Roman"/>
          <w:bCs/>
          <w:sz w:val="24"/>
          <w:szCs w:val="24"/>
        </w:rPr>
        <w:t xml:space="preserve"> eura</w:t>
      </w:r>
      <w:r w:rsidR="00B43683" w:rsidRPr="006A51EF">
        <w:rPr>
          <w:rFonts w:ascii="Times New Roman" w:hAnsi="Times New Roman" w:cs="Times New Roman"/>
          <w:bCs/>
          <w:sz w:val="24"/>
          <w:szCs w:val="24"/>
        </w:rPr>
        <w:t xml:space="preserve"> za otplatu dugoročno</w:t>
      </w:r>
      <w:r w:rsidR="0008631F">
        <w:rPr>
          <w:rFonts w:ascii="Times New Roman" w:hAnsi="Times New Roman" w:cs="Times New Roman"/>
          <w:bCs/>
          <w:sz w:val="24"/>
          <w:szCs w:val="24"/>
        </w:rPr>
        <w:t>g</w:t>
      </w:r>
      <w:r w:rsidR="00B43683" w:rsidRPr="006A51EF">
        <w:rPr>
          <w:rFonts w:ascii="Times New Roman" w:hAnsi="Times New Roman" w:cs="Times New Roman"/>
          <w:bCs/>
          <w:sz w:val="24"/>
          <w:szCs w:val="24"/>
        </w:rPr>
        <w:t xml:space="preserve"> kredit</w:t>
      </w:r>
      <w:r w:rsidR="0008631F">
        <w:rPr>
          <w:rFonts w:ascii="Times New Roman" w:hAnsi="Times New Roman" w:cs="Times New Roman"/>
          <w:bCs/>
          <w:sz w:val="24"/>
          <w:szCs w:val="24"/>
        </w:rPr>
        <w:t>a</w:t>
      </w:r>
      <w:r w:rsidR="00B43683" w:rsidRPr="006A51EF">
        <w:rPr>
          <w:rFonts w:ascii="Times New Roman" w:hAnsi="Times New Roman" w:cs="Times New Roman"/>
          <w:bCs/>
          <w:sz w:val="24"/>
          <w:szCs w:val="24"/>
        </w:rPr>
        <w:t xml:space="preserve"> preko HBOR-a odobrenog u 2020. godini za financiranje projekta Rekonstrukcija javne rasvjete u Općini Bedekovčina primjenom mjera energetske učinkovitosti i zaštite od svjetlosnog onečišćenja </w:t>
      </w:r>
    </w:p>
    <w:p w14:paraId="0664CA24" w14:textId="7FF19BFB" w:rsidR="00703447" w:rsidRDefault="00703447" w:rsidP="00703447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3447">
        <w:rPr>
          <w:rFonts w:ascii="Times New Roman" w:hAnsi="Times New Roman" w:cs="Times New Roman"/>
          <w:bCs/>
          <w:sz w:val="24"/>
          <w:szCs w:val="24"/>
        </w:rPr>
        <w:t>-otpla</w:t>
      </w:r>
      <w:r>
        <w:rPr>
          <w:rFonts w:ascii="Times New Roman" w:hAnsi="Times New Roman" w:cs="Times New Roman"/>
          <w:bCs/>
          <w:sz w:val="24"/>
          <w:szCs w:val="24"/>
        </w:rPr>
        <w:t xml:space="preserve">ćena je </w:t>
      </w:r>
      <w:r w:rsidRPr="00703447">
        <w:rPr>
          <w:rFonts w:ascii="Times New Roman" w:hAnsi="Times New Roman" w:cs="Times New Roman"/>
          <w:bCs/>
          <w:sz w:val="24"/>
          <w:szCs w:val="24"/>
        </w:rPr>
        <w:t>glavnic</w:t>
      </w:r>
      <w:r>
        <w:rPr>
          <w:rFonts w:ascii="Times New Roman" w:hAnsi="Times New Roman" w:cs="Times New Roman"/>
          <w:bCs/>
          <w:sz w:val="24"/>
          <w:szCs w:val="24"/>
        </w:rPr>
        <w:t xml:space="preserve">a u iznosu od </w:t>
      </w:r>
      <w:r w:rsidR="005A745A">
        <w:rPr>
          <w:rFonts w:ascii="Times New Roman" w:hAnsi="Times New Roman" w:cs="Times New Roman"/>
          <w:bCs/>
          <w:sz w:val="24"/>
          <w:szCs w:val="24"/>
        </w:rPr>
        <w:t>120.944,16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</w:t>
      </w:r>
      <w:r w:rsidRPr="00703447">
        <w:rPr>
          <w:rFonts w:ascii="Times New Roman" w:hAnsi="Times New Roman" w:cs="Times New Roman"/>
          <w:bCs/>
          <w:sz w:val="24"/>
          <w:szCs w:val="24"/>
        </w:rPr>
        <w:t xml:space="preserve"> po dugoročnom kreditu Zagrebačke banke odobrenog u 2020. godini za financiranje projekta Dogradnja i rekonstrukcija Dječjeg vrtića Bedekovčina (tzv. II. faza)  </w:t>
      </w:r>
    </w:p>
    <w:p w14:paraId="767B3F63" w14:textId="65F9063B" w:rsidR="005A745A" w:rsidRDefault="005A745A" w:rsidP="005A745A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otplaćena je glavnica </w:t>
      </w:r>
      <w:r w:rsidRPr="006A51EF">
        <w:rPr>
          <w:rFonts w:ascii="Times New Roman" w:hAnsi="Times New Roman" w:cs="Times New Roman"/>
          <w:bCs/>
          <w:sz w:val="24"/>
          <w:szCs w:val="24"/>
        </w:rPr>
        <w:t xml:space="preserve">u iznosu od </w:t>
      </w:r>
      <w:r>
        <w:rPr>
          <w:rFonts w:ascii="Times New Roman" w:hAnsi="Times New Roman" w:cs="Times New Roman"/>
          <w:bCs/>
          <w:sz w:val="24"/>
          <w:szCs w:val="24"/>
        </w:rPr>
        <w:t>497.762,42 eura</w:t>
      </w:r>
      <w:r w:rsidRPr="006A51EF">
        <w:rPr>
          <w:rFonts w:ascii="Times New Roman" w:hAnsi="Times New Roman" w:cs="Times New Roman"/>
          <w:bCs/>
          <w:sz w:val="24"/>
          <w:szCs w:val="24"/>
        </w:rPr>
        <w:t xml:space="preserve"> za otplatu dugoročno</w:t>
      </w:r>
      <w:r>
        <w:rPr>
          <w:rFonts w:ascii="Times New Roman" w:hAnsi="Times New Roman" w:cs="Times New Roman"/>
          <w:bCs/>
          <w:sz w:val="24"/>
          <w:szCs w:val="24"/>
        </w:rPr>
        <w:t>g</w:t>
      </w:r>
      <w:r w:rsidRPr="006A51EF">
        <w:rPr>
          <w:rFonts w:ascii="Times New Roman" w:hAnsi="Times New Roman" w:cs="Times New Roman"/>
          <w:bCs/>
          <w:sz w:val="24"/>
          <w:szCs w:val="24"/>
        </w:rPr>
        <w:t xml:space="preserve"> kredit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6A51EF">
        <w:rPr>
          <w:rFonts w:ascii="Times New Roman" w:hAnsi="Times New Roman" w:cs="Times New Roman"/>
          <w:bCs/>
          <w:sz w:val="24"/>
          <w:szCs w:val="24"/>
        </w:rPr>
        <w:t xml:space="preserve"> preko HBOR-a odobrenog u 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6A51EF">
        <w:rPr>
          <w:rFonts w:ascii="Times New Roman" w:hAnsi="Times New Roman" w:cs="Times New Roman"/>
          <w:bCs/>
          <w:sz w:val="24"/>
          <w:szCs w:val="24"/>
        </w:rPr>
        <w:t xml:space="preserve">. godini za financiranje projekta  </w:t>
      </w:r>
      <w:r w:rsidRPr="005A745A">
        <w:rPr>
          <w:rFonts w:ascii="Times New Roman" w:hAnsi="Times New Roman" w:cs="Times New Roman"/>
          <w:bCs/>
          <w:sz w:val="24"/>
          <w:szCs w:val="24"/>
        </w:rPr>
        <w:t>Rekonstrukcija i prenamjena stare škole u Kulturni centar</w:t>
      </w:r>
      <w:r>
        <w:rPr>
          <w:rFonts w:ascii="Times New Roman" w:hAnsi="Times New Roman" w:cs="Times New Roman"/>
          <w:bCs/>
          <w:sz w:val="24"/>
          <w:szCs w:val="24"/>
        </w:rPr>
        <w:t xml:space="preserve"> (prijevremeni povrat iz sredstava dobivenih od Agencije za plaćanja u poljoprivredi, ribarstvu i ruralnom razvoju- 1.dio sredstava)</w:t>
      </w:r>
    </w:p>
    <w:p w14:paraId="314765E0" w14:textId="7FD9DBC5" w:rsidR="005A745A" w:rsidRDefault="005A745A" w:rsidP="005A745A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otplaćena je glavnica </w:t>
      </w:r>
      <w:r w:rsidRPr="006A51EF">
        <w:rPr>
          <w:rFonts w:ascii="Times New Roman" w:hAnsi="Times New Roman" w:cs="Times New Roman"/>
          <w:bCs/>
          <w:sz w:val="24"/>
          <w:szCs w:val="24"/>
        </w:rPr>
        <w:t xml:space="preserve">u iznosu od </w:t>
      </w:r>
      <w:r>
        <w:rPr>
          <w:rFonts w:ascii="Times New Roman" w:hAnsi="Times New Roman" w:cs="Times New Roman"/>
          <w:bCs/>
          <w:sz w:val="24"/>
          <w:szCs w:val="24"/>
        </w:rPr>
        <w:t>324.905,44 eura</w:t>
      </w:r>
      <w:r w:rsidRPr="006A51EF">
        <w:rPr>
          <w:rFonts w:ascii="Times New Roman" w:hAnsi="Times New Roman" w:cs="Times New Roman"/>
          <w:bCs/>
          <w:sz w:val="24"/>
          <w:szCs w:val="24"/>
        </w:rPr>
        <w:t xml:space="preserve"> za otplatu dugoročno</w:t>
      </w:r>
      <w:r>
        <w:rPr>
          <w:rFonts w:ascii="Times New Roman" w:hAnsi="Times New Roman" w:cs="Times New Roman"/>
          <w:bCs/>
          <w:sz w:val="24"/>
          <w:szCs w:val="24"/>
        </w:rPr>
        <w:t>g</w:t>
      </w:r>
      <w:r w:rsidRPr="006A51EF">
        <w:rPr>
          <w:rFonts w:ascii="Times New Roman" w:hAnsi="Times New Roman" w:cs="Times New Roman"/>
          <w:bCs/>
          <w:sz w:val="24"/>
          <w:szCs w:val="24"/>
        </w:rPr>
        <w:t xml:space="preserve"> kredit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6A51EF">
        <w:rPr>
          <w:rFonts w:ascii="Times New Roman" w:hAnsi="Times New Roman" w:cs="Times New Roman"/>
          <w:bCs/>
          <w:sz w:val="24"/>
          <w:szCs w:val="24"/>
        </w:rPr>
        <w:t xml:space="preserve"> preko HBOR-a odobrenog u 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6A51EF">
        <w:rPr>
          <w:rFonts w:ascii="Times New Roman" w:hAnsi="Times New Roman" w:cs="Times New Roman"/>
          <w:bCs/>
          <w:sz w:val="24"/>
          <w:szCs w:val="24"/>
        </w:rPr>
        <w:t xml:space="preserve">. godini za financiranje projekta  </w:t>
      </w:r>
      <w:r>
        <w:rPr>
          <w:rFonts w:ascii="Times New Roman" w:hAnsi="Times New Roman" w:cs="Times New Roman"/>
          <w:bCs/>
          <w:sz w:val="24"/>
          <w:szCs w:val="24"/>
        </w:rPr>
        <w:t>Dogradnja i opremanje Dječjeg vrtića Bedekovčina (prijevremeni povrat iz sredstava dobivenih od Ministarstva znanosti, obrazovanja i mladih - 1.dio sredstava)</w:t>
      </w:r>
    </w:p>
    <w:p w14:paraId="13E4B5EB" w14:textId="7FDB11EC" w:rsidR="00B43683" w:rsidRPr="005F6C3E" w:rsidRDefault="00B43683" w:rsidP="00B43683">
      <w:pPr>
        <w:autoSpaceDE w:val="0"/>
        <w:autoSpaceDN w:val="0"/>
        <w:adjustRightInd w:val="0"/>
        <w:spacing w:line="0" w:lineRule="atLeast"/>
        <w:jc w:val="both"/>
        <w:rPr>
          <w:bCs/>
        </w:rPr>
      </w:pPr>
      <w:r w:rsidRPr="005F6C3E">
        <w:rPr>
          <w:bCs/>
        </w:rPr>
        <w:lastRenderedPageBreak/>
        <w:t>U</w:t>
      </w:r>
      <w:r w:rsidR="00DD22F3" w:rsidRPr="005F6C3E">
        <w:rPr>
          <w:bCs/>
        </w:rPr>
        <w:t xml:space="preserve"> </w:t>
      </w:r>
      <w:r w:rsidRPr="005F6C3E">
        <w:rPr>
          <w:b/>
        </w:rPr>
        <w:t>202</w:t>
      </w:r>
      <w:r w:rsidR="00A649C9">
        <w:rPr>
          <w:b/>
        </w:rPr>
        <w:t>4</w:t>
      </w:r>
      <w:r w:rsidRPr="005F6C3E">
        <w:rPr>
          <w:b/>
          <w:bCs/>
        </w:rPr>
        <w:t>. godin</w:t>
      </w:r>
      <w:r w:rsidR="005A745A">
        <w:rPr>
          <w:b/>
          <w:bCs/>
        </w:rPr>
        <w:t>i</w:t>
      </w:r>
      <w:r w:rsidRPr="005F6C3E">
        <w:rPr>
          <w:bCs/>
        </w:rPr>
        <w:t xml:space="preserve"> realizira</w:t>
      </w:r>
      <w:r w:rsidR="00703447" w:rsidRPr="005F6C3E">
        <w:rPr>
          <w:bCs/>
        </w:rPr>
        <w:t>na su dva</w:t>
      </w:r>
      <w:r w:rsidR="00DD22F3" w:rsidRPr="005F6C3E">
        <w:rPr>
          <w:bCs/>
        </w:rPr>
        <w:t xml:space="preserve"> </w:t>
      </w:r>
      <w:r w:rsidRPr="005F6C3E">
        <w:rPr>
          <w:bCs/>
        </w:rPr>
        <w:t>zaduživanj</w:t>
      </w:r>
      <w:r w:rsidR="00703447" w:rsidRPr="005F6C3E">
        <w:rPr>
          <w:bCs/>
        </w:rPr>
        <w:t>a</w:t>
      </w:r>
      <w:r w:rsidRPr="005F6C3E">
        <w:rPr>
          <w:bCs/>
        </w:rPr>
        <w:t xml:space="preserve">, odnosno </w:t>
      </w:r>
      <w:r w:rsidR="00703447" w:rsidRPr="005F6C3E">
        <w:rPr>
          <w:bCs/>
        </w:rPr>
        <w:t>dva</w:t>
      </w:r>
      <w:r w:rsidR="00DD22F3" w:rsidRPr="005F6C3E">
        <w:rPr>
          <w:bCs/>
        </w:rPr>
        <w:t xml:space="preserve"> </w:t>
      </w:r>
      <w:r w:rsidRPr="005F6C3E">
        <w:rPr>
          <w:b/>
        </w:rPr>
        <w:t>primit</w:t>
      </w:r>
      <w:r w:rsidR="00703447" w:rsidRPr="005F6C3E">
        <w:rPr>
          <w:b/>
        </w:rPr>
        <w:t>ka</w:t>
      </w:r>
      <w:r w:rsidRPr="005F6C3E">
        <w:rPr>
          <w:bCs/>
        </w:rPr>
        <w:t>:</w:t>
      </w:r>
    </w:p>
    <w:p w14:paraId="1E1997C3" w14:textId="2AEA1266" w:rsidR="00B43683" w:rsidRPr="005F6C3E" w:rsidRDefault="00B43683" w:rsidP="00B43683">
      <w:pPr>
        <w:autoSpaceDE w:val="0"/>
        <w:autoSpaceDN w:val="0"/>
        <w:adjustRightInd w:val="0"/>
        <w:spacing w:line="0" w:lineRule="atLeast"/>
        <w:ind w:left="567"/>
        <w:jc w:val="both"/>
        <w:rPr>
          <w:bCs/>
        </w:rPr>
      </w:pPr>
      <w:r w:rsidRPr="005F6C3E">
        <w:rPr>
          <w:bCs/>
        </w:rPr>
        <w:t xml:space="preserve">- </w:t>
      </w:r>
      <w:bookmarkStart w:id="1" w:name="_Hlk145408735"/>
      <w:r w:rsidR="0008631F" w:rsidRPr="005F6C3E">
        <w:rPr>
          <w:bCs/>
        </w:rPr>
        <w:t>primitak</w:t>
      </w:r>
      <w:r w:rsidRPr="005F6C3E">
        <w:rPr>
          <w:bCs/>
        </w:rPr>
        <w:t xml:space="preserve"> u visini od </w:t>
      </w:r>
      <w:r w:rsidR="00DC6A02">
        <w:rPr>
          <w:bCs/>
        </w:rPr>
        <w:t>929.546,66</w:t>
      </w:r>
      <w:r w:rsidR="00703447" w:rsidRPr="005F6C3E">
        <w:rPr>
          <w:bCs/>
        </w:rPr>
        <w:t xml:space="preserve"> eura</w:t>
      </w:r>
      <w:r w:rsidRPr="005F6C3E">
        <w:rPr>
          <w:bCs/>
        </w:rPr>
        <w:t xml:space="preserve"> po dugoročnom kreditu koji je u 202</w:t>
      </w:r>
      <w:r w:rsidR="00703447" w:rsidRPr="005F6C3E">
        <w:rPr>
          <w:bCs/>
        </w:rPr>
        <w:t>3</w:t>
      </w:r>
      <w:r w:rsidRPr="005F6C3E">
        <w:rPr>
          <w:bCs/>
        </w:rPr>
        <w:t xml:space="preserve">. godini odobren od </w:t>
      </w:r>
      <w:bookmarkStart w:id="2" w:name="_Hlk177378746"/>
      <w:r w:rsidR="005F6C3E" w:rsidRPr="005F6C3E">
        <w:rPr>
          <w:bCs/>
        </w:rPr>
        <w:t xml:space="preserve">HBOR-a </w:t>
      </w:r>
      <w:r w:rsidRPr="005F6C3E">
        <w:rPr>
          <w:bCs/>
        </w:rPr>
        <w:t xml:space="preserve">u iznosu od </w:t>
      </w:r>
      <w:r w:rsidR="005F6C3E">
        <w:rPr>
          <w:bCs/>
        </w:rPr>
        <w:t xml:space="preserve">1.459.950,89 eura </w:t>
      </w:r>
      <w:r w:rsidRPr="005F6C3E">
        <w:rPr>
          <w:bCs/>
        </w:rPr>
        <w:t xml:space="preserve">za financiranje projekta </w:t>
      </w:r>
      <w:bookmarkStart w:id="3" w:name="_Hlk197673928"/>
      <w:r w:rsidR="005F6C3E" w:rsidRPr="005F6C3E">
        <w:rPr>
          <w:bCs/>
        </w:rPr>
        <w:t>Rekonstrukcija i prenamjena stare škole u Kulturni centar</w:t>
      </w:r>
      <w:bookmarkEnd w:id="3"/>
      <w:r w:rsidR="005F6C3E" w:rsidRPr="005F6C3E">
        <w:rPr>
          <w:bCs/>
        </w:rPr>
        <w:t xml:space="preserve"> </w:t>
      </w:r>
      <w:bookmarkEnd w:id="1"/>
    </w:p>
    <w:bookmarkEnd w:id="2"/>
    <w:p w14:paraId="296C91D5" w14:textId="2D7089C9" w:rsidR="00A649C9" w:rsidRPr="005F6C3E" w:rsidRDefault="005F6C3E" w:rsidP="00A649C9">
      <w:pPr>
        <w:autoSpaceDE w:val="0"/>
        <w:autoSpaceDN w:val="0"/>
        <w:adjustRightInd w:val="0"/>
        <w:spacing w:line="0" w:lineRule="atLeast"/>
        <w:ind w:left="567"/>
        <w:jc w:val="both"/>
        <w:rPr>
          <w:bCs/>
        </w:rPr>
      </w:pPr>
      <w:r w:rsidRPr="005F6C3E">
        <w:rPr>
          <w:bCs/>
        </w:rPr>
        <w:t xml:space="preserve">- primitak u visini od </w:t>
      </w:r>
      <w:r w:rsidR="00DC6A02">
        <w:rPr>
          <w:bCs/>
        </w:rPr>
        <w:t>878.929,83</w:t>
      </w:r>
      <w:r w:rsidRPr="005F6C3E">
        <w:rPr>
          <w:bCs/>
        </w:rPr>
        <w:t xml:space="preserve"> eura po </w:t>
      </w:r>
      <w:r w:rsidR="00A649C9">
        <w:rPr>
          <w:bCs/>
        </w:rPr>
        <w:t>dugoročnom</w:t>
      </w:r>
      <w:r w:rsidRPr="005F6C3E">
        <w:rPr>
          <w:bCs/>
        </w:rPr>
        <w:t xml:space="preserve"> kreditu koji je u 2023. godini odobren od </w:t>
      </w:r>
      <w:r w:rsidR="00A649C9" w:rsidRPr="005F6C3E">
        <w:rPr>
          <w:bCs/>
        </w:rPr>
        <w:t xml:space="preserve">HBOR-a u iznosu od </w:t>
      </w:r>
      <w:r w:rsidR="00A649C9">
        <w:rPr>
          <w:bCs/>
        </w:rPr>
        <w:t xml:space="preserve">1.000.000,00 eura </w:t>
      </w:r>
      <w:r w:rsidR="00A649C9" w:rsidRPr="005F6C3E">
        <w:rPr>
          <w:bCs/>
        </w:rPr>
        <w:t xml:space="preserve">za financiranje projekta </w:t>
      </w:r>
      <w:r w:rsidR="00A649C9">
        <w:rPr>
          <w:bCs/>
        </w:rPr>
        <w:t>Dogradnja i opremanje Dječjeg vrtića Bedekovčina</w:t>
      </w:r>
      <w:r w:rsidR="00A649C9" w:rsidRPr="005F6C3E">
        <w:rPr>
          <w:bCs/>
        </w:rPr>
        <w:t xml:space="preserve"> </w:t>
      </w:r>
    </w:p>
    <w:p w14:paraId="4FEA36B0" w14:textId="45236136" w:rsidR="005F6C3E" w:rsidRPr="005F6C3E" w:rsidRDefault="005F6C3E" w:rsidP="005F6C3E">
      <w:pPr>
        <w:autoSpaceDE w:val="0"/>
        <w:autoSpaceDN w:val="0"/>
        <w:adjustRightInd w:val="0"/>
        <w:spacing w:line="0" w:lineRule="atLeast"/>
        <w:ind w:left="567"/>
        <w:jc w:val="both"/>
      </w:pPr>
    </w:p>
    <w:p w14:paraId="6CBFB30A" w14:textId="729EE0DC" w:rsidR="00736527" w:rsidRPr="00724BEF" w:rsidRDefault="00736527" w:rsidP="00736527">
      <w:pPr>
        <w:jc w:val="both"/>
        <w:rPr>
          <w:b/>
          <w:i/>
          <w:iCs/>
          <w:sz w:val="28"/>
          <w:szCs w:val="28"/>
          <w:u w:val="single"/>
        </w:rPr>
      </w:pPr>
      <w:r w:rsidRPr="00724BEF">
        <w:rPr>
          <w:b/>
          <w:i/>
          <w:iCs/>
          <w:sz w:val="28"/>
          <w:szCs w:val="28"/>
          <w:u w:val="single"/>
        </w:rPr>
        <w:t>P</w:t>
      </w:r>
      <w:r w:rsidR="00724BEF">
        <w:rPr>
          <w:b/>
          <w:i/>
          <w:iCs/>
          <w:sz w:val="28"/>
          <w:szCs w:val="28"/>
          <w:u w:val="single"/>
        </w:rPr>
        <w:t xml:space="preserve"> </w:t>
      </w:r>
      <w:r w:rsidRPr="00724BEF">
        <w:rPr>
          <w:b/>
          <w:i/>
          <w:iCs/>
          <w:sz w:val="28"/>
          <w:szCs w:val="28"/>
          <w:u w:val="single"/>
        </w:rPr>
        <w:t>O</w:t>
      </w:r>
      <w:r w:rsidR="00724BEF">
        <w:rPr>
          <w:b/>
          <w:i/>
          <w:iCs/>
          <w:sz w:val="28"/>
          <w:szCs w:val="28"/>
          <w:u w:val="single"/>
        </w:rPr>
        <w:t xml:space="preserve"> </w:t>
      </w:r>
      <w:r w:rsidRPr="00724BEF">
        <w:rPr>
          <w:b/>
          <w:i/>
          <w:iCs/>
          <w:sz w:val="28"/>
          <w:szCs w:val="28"/>
          <w:u w:val="single"/>
        </w:rPr>
        <w:t>S</w:t>
      </w:r>
      <w:r w:rsidR="00724BEF">
        <w:rPr>
          <w:b/>
          <w:i/>
          <w:iCs/>
          <w:sz w:val="28"/>
          <w:szCs w:val="28"/>
          <w:u w:val="single"/>
        </w:rPr>
        <w:t xml:space="preserve"> </w:t>
      </w:r>
      <w:r w:rsidRPr="00724BEF">
        <w:rPr>
          <w:b/>
          <w:i/>
          <w:iCs/>
          <w:sz w:val="28"/>
          <w:szCs w:val="28"/>
          <w:u w:val="single"/>
        </w:rPr>
        <w:t>E</w:t>
      </w:r>
      <w:r w:rsidR="00724BEF">
        <w:rPr>
          <w:b/>
          <w:i/>
          <w:iCs/>
          <w:sz w:val="28"/>
          <w:szCs w:val="28"/>
          <w:u w:val="single"/>
        </w:rPr>
        <w:t xml:space="preserve"> </w:t>
      </w:r>
      <w:r w:rsidRPr="00724BEF">
        <w:rPr>
          <w:b/>
          <w:i/>
          <w:iCs/>
          <w:sz w:val="28"/>
          <w:szCs w:val="28"/>
          <w:u w:val="single"/>
        </w:rPr>
        <w:t>B</w:t>
      </w:r>
      <w:r w:rsidR="00724BEF">
        <w:rPr>
          <w:b/>
          <w:i/>
          <w:iCs/>
          <w:sz w:val="28"/>
          <w:szCs w:val="28"/>
          <w:u w:val="single"/>
        </w:rPr>
        <w:t xml:space="preserve"> </w:t>
      </w:r>
      <w:r w:rsidRPr="00724BEF">
        <w:rPr>
          <w:b/>
          <w:i/>
          <w:iCs/>
          <w:sz w:val="28"/>
          <w:szCs w:val="28"/>
          <w:u w:val="single"/>
        </w:rPr>
        <w:t>N</w:t>
      </w:r>
      <w:r w:rsidR="00724BEF">
        <w:rPr>
          <w:b/>
          <w:i/>
          <w:iCs/>
          <w:sz w:val="28"/>
          <w:szCs w:val="28"/>
          <w:u w:val="single"/>
        </w:rPr>
        <w:t xml:space="preserve"> </w:t>
      </w:r>
      <w:r w:rsidRPr="00724BEF">
        <w:rPr>
          <w:b/>
          <w:i/>
          <w:iCs/>
          <w:sz w:val="28"/>
          <w:szCs w:val="28"/>
          <w:u w:val="single"/>
        </w:rPr>
        <w:t xml:space="preserve">I </w:t>
      </w:r>
      <w:r w:rsidR="00724BEF">
        <w:rPr>
          <w:b/>
          <w:i/>
          <w:iCs/>
          <w:sz w:val="28"/>
          <w:szCs w:val="28"/>
          <w:u w:val="single"/>
        </w:rPr>
        <w:t xml:space="preserve">  </w:t>
      </w:r>
      <w:r w:rsidRPr="00724BEF">
        <w:rPr>
          <w:b/>
          <w:i/>
          <w:iCs/>
          <w:sz w:val="28"/>
          <w:szCs w:val="28"/>
          <w:u w:val="single"/>
        </w:rPr>
        <w:t>D</w:t>
      </w:r>
      <w:r w:rsidR="00724BEF">
        <w:rPr>
          <w:b/>
          <w:i/>
          <w:iCs/>
          <w:sz w:val="28"/>
          <w:szCs w:val="28"/>
          <w:u w:val="single"/>
        </w:rPr>
        <w:t xml:space="preserve"> </w:t>
      </w:r>
      <w:r w:rsidRPr="00724BEF">
        <w:rPr>
          <w:b/>
          <w:i/>
          <w:iCs/>
          <w:sz w:val="28"/>
          <w:szCs w:val="28"/>
          <w:u w:val="single"/>
        </w:rPr>
        <w:t>I</w:t>
      </w:r>
      <w:r w:rsidR="00724BEF">
        <w:rPr>
          <w:b/>
          <w:i/>
          <w:iCs/>
          <w:sz w:val="28"/>
          <w:szCs w:val="28"/>
          <w:u w:val="single"/>
        </w:rPr>
        <w:t xml:space="preserve"> </w:t>
      </w:r>
      <w:r w:rsidRPr="00724BEF">
        <w:rPr>
          <w:b/>
          <w:i/>
          <w:iCs/>
          <w:sz w:val="28"/>
          <w:szCs w:val="28"/>
          <w:u w:val="single"/>
        </w:rPr>
        <w:t>O</w:t>
      </w:r>
    </w:p>
    <w:p w14:paraId="11447FB8" w14:textId="77777777" w:rsidR="00736527" w:rsidRPr="00684372" w:rsidRDefault="00736527" w:rsidP="00736527">
      <w:pPr>
        <w:ind w:firstLine="708"/>
        <w:jc w:val="both"/>
        <w:rPr>
          <w:b/>
        </w:rPr>
      </w:pPr>
    </w:p>
    <w:p w14:paraId="0BE47DB4" w14:textId="37C4440F" w:rsidR="00736527" w:rsidRPr="00684372" w:rsidRDefault="00736527" w:rsidP="00736527">
      <w:pPr>
        <w:ind w:firstLine="708"/>
        <w:jc w:val="both"/>
      </w:pPr>
      <w:r w:rsidRPr="00684372">
        <w:rPr>
          <w:b/>
        </w:rPr>
        <w:t>Posebni dio</w:t>
      </w:r>
      <w:r w:rsidRPr="00684372">
        <w:t xml:space="preserve"> proračuna sadrži tri izvještaja o </w:t>
      </w:r>
      <w:r w:rsidR="00051A15">
        <w:t>G</w:t>
      </w:r>
      <w:r w:rsidR="00E75001" w:rsidRPr="00684372">
        <w:t xml:space="preserve">odišnjem </w:t>
      </w:r>
      <w:r w:rsidRPr="00684372">
        <w:t xml:space="preserve">izvješću o izvršenju proračuna za </w:t>
      </w:r>
      <w:r w:rsidR="00F368F3" w:rsidRPr="00684372">
        <w:t>20</w:t>
      </w:r>
      <w:r w:rsidR="00C55C9F">
        <w:t>2</w:t>
      </w:r>
      <w:r w:rsidR="0060498C">
        <w:t>4</w:t>
      </w:r>
      <w:r w:rsidRPr="00684372">
        <w:t>. godinu i to:</w:t>
      </w:r>
      <w:r w:rsidR="00FC1C24" w:rsidRPr="00684372">
        <w:t xml:space="preserve"> </w:t>
      </w:r>
      <w:r w:rsidRPr="00684372">
        <w:rPr>
          <w:i/>
        </w:rPr>
        <w:t>Izvještaj po programskoj klasifikaciji</w:t>
      </w:r>
      <w:r w:rsidR="00FC1C24" w:rsidRPr="00684372">
        <w:rPr>
          <w:i/>
        </w:rPr>
        <w:t>, Izvještaj po ekonomskoj klasifikaciji</w:t>
      </w:r>
      <w:r w:rsidRPr="00684372">
        <w:rPr>
          <w:i/>
        </w:rPr>
        <w:t xml:space="preserve"> i Izvještaj  po organizacijskoj klasifikaciji</w:t>
      </w:r>
      <w:r w:rsidRPr="00684372">
        <w:t>.</w:t>
      </w:r>
    </w:p>
    <w:p w14:paraId="57B71D48" w14:textId="77777777" w:rsidR="00736527" w:rsidRPr="00684372" w:rsidRDefault="00736527" w:rsidP="00736527">
      <w:pPr>
        <w:ind w:firstLine="708"/>
        <w:jc w:val="both"/>
      </w:pPr>
    </w:p>
    <w:p w14:paraId="26EB4A85" w14:textId="4E2BFA1B" w:rsidR="00736527" w:rsidRPr="00684372" w:rsidRDefault="00736527" w:rsidP="00736527">
      <w:pPr>
        <w:jc w:val="both"/>
      </w:pPr>
      <w:r w:rsidRPr="00684372">
        <w:t xml:space="preserve">Obrazloženje </w:t>
      </w:r>
      <w:r w:rsidR="00051A15">
        <w:t>G</w:t>
      </w:r>
      <w:r w:rsidRPr="00684372">
        <w:t>odišnjeg izvješća vezano je na Posebni dio</w:t>
      </w:r>
      <w:r w:rsidR="00C55C9F">
        <w:t xml:space="preserve"> -</w:t>
      </w:r>
      <w:r w:rsidRPr="00684372">
        <w:t xml:space="preserve"> Izvještaj po programskoj klasifikaciji.</w:t>
      </w:r>
    </w:p>
    <w:p w14:paraId="2B96915B" w14:textId="77777777" w:rsidR="00736527" w:rsidRPr="00684372" w:rsidRDefault="00736527" w:rsidP="00736527">
      <w:pPr>
        <w:jc w:val="both"/>
      </w:pPr>
    </w:p>
    <w:p w14:paraId="4A531D02" w14:textId="77777777" w:rsidR="00736527" w:rsidRPr="005E423C" w:rsidRDefault="00736527" w:rsidP="00736527">
      <w:pPr>
        <w:jc w:val="both"/>
        <w:rPr>
          <w:color w:val="FF0000"/>
        </w:rPr>
      </w:pPr>
    </w:p>
    <w:p w14:paraId="718CC478" w14:textId="77777777" w:rsidR="00736527" w:rsidRPr="002F12DD" w:rsidRDefault="00736527" w:rsidP="00736527">
      <w:pPr>
        <w:jc w:val="both"/>
        <w:rPr>
          <w:b/>
        </w:rPr>
      </w:pPr>
      <w:r w:rsidRPr="002F12DD">
        <w:rPr>
          <w:b/>
        </w:rPr>
        <w:t>RAZDJEL 001: VIJEĆE, NAČELNIK, TIJELA</w:t>
      </w:r>
    </w:p>
    <w:p w14:paraId="405A1B44" w14:textId="77777777" w:rsidR="00736527" w:rsidRDefault="00736527" w:rsidP="00736527">
      <w:pPr>
        <w:jc w:val="both"/>
        <w:rPr>
          <w:b/>
        </w:rPr>
      </w:pPr>
      <w:r w:rsidRPr="002F12DD">
        <w:rPr>
          <w:b/>
        </w:rPr>
        <w:t>GLAVA 01 Općinsko vijeće</w:t>
      </w:r>
    </w:p>
    <w:p w14:paraId="79238158" w14:textId="77777777" w:rsidR="00441281" w:rsidRPr="002F12DD" w:rsidRDefault="00441281" w:rsidP="00736527">
      <w:pPr>
        <w:jc w:val="both"/>
        <w:rPr>
          <w:b/>
        </w:rPr>
      </w:pPr>
    </w:p>
    <w:p w14:paraId="5BD4DA4A" w14:textId="4D2FCB46" w:rsidR="00612873" w:rsidRPr="002F12DD" w:rsidRDefault="00736527" w:rsidP="00736527">
      <w:pPr>
        <w:jc w:val="both"/>
      </w:pPr>
      <w:r w:rsidRPr="002F12DD">
        <w:t>Za provođenje programa iz nadležnosti Općinskog vijeća rashodi su raz</w:t>
      </w:r>
      <w:r w:rsidR="00AB3F5A" w:rsidRPr="002F12DD">
        <w:t>vrstani u nekoliko</w:t>
      </w:r>
      <w:r w:rsidRPr="002F12DD">
        <w:t xml:space="preserve"> aktivnosti. U razdoblju siječanj-</w:t>
      </w:r>
      <w:r w:rsidR="00910A7C">
        <w:t>prosinac</w:t>
      </w:r>
      <w:r w:rsidRPr="002F12DD">
        <w:t xml:space="preserve"> </w:t>
      </w:r>
      <w:r w:rsidR="00F368F3" w:rsidRPr="002F12DD">
        <w:t>20</w:t>
      </w:r>
      <w:r w:rsidR="0060498C">
        <w:t>24</w:t>
      </w:r>
      <w:r w:rsidRPr="002F12DD">
        <w:t>. godine utrošena su sredstva u iznosu od</w:t>
      </w:r>
      <w:r w:rsidR="00F368F3" w:rsidRPr="002F12DD">
        <w:t xml:space="preserve"> </w:t>
      </w:r>
      <w:r w:rsidR="00910A7C">
        <w:t>31.291,82</w:t>
      </w:r>
      <w:r w:rsidR="002F12DD" w:rsidRPr="002F12DD">
        <w:t xml:space="preserve"> EUR</w:t>
      </w:r>
      <w:r w:rsidRPr="002F12DD">
        <w:t xml:space="preserve"> ili </w:t>
      </w:r>
      <w:r w:rsidR="00910A7C">
        <w:t>82,56</w:t>
      </w:r>
      <w:r w:rsidR="00771FB6" w:rsidRPr="002F12DD">
        <w:t xml:space="preserve"> </w:t>
      </w:r>
      <w:r w:rsidRPr="002F12DD">
        <w:t>% godišnjeg plana.</w:t>
      </w:r>
    </w:p>
    <w:p w14:paraId="0FC739E1" w14:textId="57D1A79E" w:rsidR="00B70940" w:rsidRPr="00684372" w:rsidRDefault="00736527" w:rsidP="00736527">
      <w:pPr>
        <w:jc w:val="both"/>
      </w:pPr>
      <w:r w:rsidRPr="00684372">
        <w:t xml:space="preserve"> </w:t>
      </w:r>
    </w:p>
    <w:p w14:paraId="69041CEA" w14:textId="1AB0D446" w:rsidR="00AF6A96" w:rsidRDefault="00910A7C" w:rsidP="00736527">
      <w:pPr>
        <w:jc w:val="both"/>
      </w:pPr>
      <w:r w:rsidRPr="00910A7C">
        <w:rPr>
          <w:noProof/>
        </w:rPr>
        <w:drawing>
          <wp:inline distT="0" distB="0" distL="0" distR="0" wp14:anchorId="0B3A9039" wp14:editId="1CF24126">
            <wp:extent cx="5153781" cy="3343701"/>
            <wp:effectExtent l="0" t="0" r="8890" b="9525"/>
            <wp:docPr id="1182138807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252" cy="3362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4B8E9" w14:textId="77777777" w:rsidR="00AD1629" w:rsidRDefault="00AD1629" w:rsidP="00736527">
      <w:pPr>
        <w:jc w:val="both"/>
      </w:pPr>
    </w:p>
    <w:p w14:paraId="3F88EF3C" w14:textId="77777777" w:rsidR="00441281" w:rsidRDefault="00441281" w:rsidP="00736527">
      <w:pPr>
        <w:jc w:val="both"/>
      </w:pPr>
    </w:p>
    <w:p w14:paraId="5DD63557" w14:textId="36FD174C" w:rsidR="00612873" w:rsidRPr="00684372" w:rsidRDefault="00612873" w:rsidP="00736527">
      <w:pPr>
        <w:jc w:val="both"/>
      </w:pPr>
      <w:r w:rsidRPr="00684372">
        <w:t xml:space="preserve">Aktivnost </w:t>
      </w:r>
      <w:r w:rsidR="00AC5C99">
        <w:t xml:space="preserve">Redovan rad Općinskog vijeća </w:t>
      </w:r>
      <w:r w:rsidRPr="00684372">
        <w:t xml:space="preserve">realizirana je </w:t>
      </w:r>
      <w:r w:rsidR="00B70940" w:rsidRPr="00684372">
        <w:t>u</w:t>
      </w:r>
      <w:r w:rsidRPr="00684372">
        <w:t xml:space="preserve"> iznosu od</w:t>
      </w:r>
      <w:r w:rsidR="00AD1629">
        <w:t xml:space="preserve"> </w:t>
      </w:r>
      <w:r w:rsidR="00910A7C">
        <w:t>20.657,16</w:t>
      </w:r>
      <w:r w:rsidR="002F12DD">
        <w:t xml:space="preserve"> eura</w:t>
      </w:r>
      <w:r w:rsidRPr="00684372">
        <w:t>, a uključuje troškove obj</w:t>
      </w:r>
      <w:r w:rsidR="00B70940" w:rsidRPr="00684372">
        <w:t>ave akata u Službenom glasniku</w:t>
      </w:r>
      <w:r w:rsidR="006C71BE" w:rsidRPr="00684372">
        <w:t xml:space="preserve"> u iznosu od </w:t>
      </w:r>
      <w:r w:rsidR="00441281">
        <w:t>5.592,75</w:t>
      </w:r>
      <w:r w:rsidR="002F12DD">
        <w:t xml:space="preserve"> eura</w:t>
      </w:r>
      <w:r w:rsidR="00B70940" w:rsidRPr="00684372">
        <w:t>,</w:t>
      </w:r>
      <w:r w:rsidR="00E354BD">
        <w:t xml:space="preserve"> troškove izdavanja </w:t>
      </w:r>
      <w:proofErr w:type="spellStart"/>
      <w:r w:rsidR="00E354BD">
        <w:t>Bedekovčanskog</w:t>
      </w:r>
      <w:proofErr w:type="spellEnd"/>
      <w:r w:rsidR="00E354BD">
        <w:t xml:space="preserve"> glasnika</w:t>
      </w:r>
      <w:r w:rsidR="00971CD0">
        <w:t xml:space="preserve"> koji </w:t>
      </w:r>
      <w:r w:rsidR="00441281">
        <w:t>su</w:t>
      </w:r>
      <w:r w:rsidR="00971CD0">
        <w:t xml:space="preserve"> realizirani</w:t>
      </w:r>
      <w:r w:rsidR="00441281">
        <w:t xml:space="preserve"> u iznosu od 8.747,50 eura</w:t>
      </w:r>
      <w:r w:rsidR="00971CD0">
        <w:t xml:space="preserve">, </w:t>
      </w:r>
      <w:r w:rsidRPr="00684372">
        <w:t>troškove naknada vijećnicima i članovima povjerenstava</w:t>
      </w:r>
      <w:r w:rsidR="00B70940" w:rsidRPr="00684372">
        <w:t xml:space="preserve"> u iznosu od </w:t>
      </w:r>
      <w:r w:rsidR="00441281">
        <w:t>3.091,87</w:t>
      </w:r>
      <w:r w:rsidR="00202AD6">
        <w:t xml:space="preserve"> </w:t>
      </w:r>
      <w:r w:rsidR="002F12DD">
        <w:t>eura</w:t>
      </w:r>
      <w:r w:rsidR="006C71BE" w:rsidRPr="00684372">
        <w:t>, troš</w:t>
      </w:r>
      <w:r w:rsidR="000356A2" w:rsidRPr="00684372">
        <w:t>kove reprezentacije</w:t>
      </w:r>
      <w:r w:rsidR="00202AD6">
        <w:t xml:space="preserve"> realizirane u iznosu od </w:t>
      </w:r>
      <w:r w:rsidR="00441281">
        <w:t>1.897,80</w:t>
      </w:r>
      <w:r w:rsidR="00202AD6">
        <w:t xml:space="preserve"> eura</w:t>
      </w:r>
      <w:r w:rsidR="002F12DD">
        <w:t xml:space="preserve"> </w:t>
      </w:r>
      <w:r w:rsidR="00B70940" w:rsidRPr="00684372">
        <w:t xml:space="preserve">i </w:t>
      </w:r>
      <w:r w:rsidRPr="00684372">
        <w:t>troš</w:t>
      </w:r>
      <w:r w:rsidR="00B70940" w:rsidRPr="00684372">
        <w:t xml:space="preserve">kove članarine </w:t>
      </w:r>
      <w:r w:rsidR="00D676CB">
        <w:t xml:space="preserve">Hrvatskoj zajednici </w:t>
      </w:r>
      <w:r w:rsidR="00B70940" w:rsidRPr="00684372">
        <w:t>općina</w:t>
      </w:r>
      <w:r w:rsidR="00D676CB">
        <w:t xml:space="preserve"> </w:t>
      </w:r>
      <w:r w:rsidR="00BD62C2">
        <w:t xml:space="preserve">koji </w:t>
      </w:r>
      <w:r w:rsidR="00202AD6">
        <w:t xml:space="preserve">su </w:t>
      </w:r>
      <w:r w:rsidR="00441281">
        <w:t>u 2024. godini u</w:t>
      </w:r>
      <w:r w:rsidR="00202AD6">
        <w:t xml:space="preserve">trošeni u iznosu od </w:t>
      </w:r>
      <w:r w:rsidR="00441281">
        <w:t>1.327,24</w:t>
      </w:r>
      <w:r w:rsidR="00202AD6">
        <w:t xml:space="preserve"> eura.</w:t>
      </w:r>
      <w:r w:rsidRPr="00684372">
        <w:t xml:space="preserve"> </w:t>
      </w:r>
    </w:p>
    <w:p w14:paraId="7DC93FDD" w14:textId="4C316130" w:rsidR="00612873" w:rsidRDefault="00612873" w:rsidP="00736527">
      <w:pPr>
        <w:jc w:val="both"/>
      </w:pPr>
      <w:r w:rsidRPr="00684372">
        <w:t xml:space="preserve">Aktivnost </w:t>
      </w:r>
      <w:r w:rsidR="00D676CB">
        <w:t>Sredstva za rad</w:t>
      </w:r>
      <w:r w:rsidRPr="00684372">
        <w:t xml:space="preserve"> političkih stranaka</w:t>
      </w:r>
      <w:r w:rsidR="00D30A65" w:rsidRPr="00684372">
        <w:t xml:space="preserve"> izvršena je sa </w:t>
      </w:r>
      <w:r w:rsidR="00441281">
        <w:t>4.624,00</w:t>
      </w:r>
      <w:r w:rsidR="002F12DD">
        <w:t xml:space="preserve"> eura</w:t>
      </w:r>
      <w:r w:rsidRPr="00684372">
        <w:t xml:space="preserve">, a odnosi se na zakonsku obvezu financiranja političkih </w:t>
      </w:r>
      <w:r w:rsidR="00D30A65" w:rsidRPr="00684372">
        <w:t xml:space="preserve">stranaka i nezavisnih vijećnika </w:t>
      </w:r>
      <w:r w:rsidR="00490B82">
        <w:t xml:space="preserve">za </w:t>
      </w:r>
      <w:r w:rsidR="000356A2" w:rsidRPr="00684372">
        <w:t>202</w:t>
      </w:r>
      <w:r w:rsidR="00202AD6">
        <w:t>4</w:t>
      </w:r>
      <w:r w:rsidR="00D30A65" w:rsidRPr="00684372">
        <w:t>. godin</w:t>
      </w:r>
      <w:r w:rsidR="00441281">
        <w:t>u</w:t>
      </w:r>
      <w:r w:rsidR="00D30A65" w:rsidRPr="00684372">
        <w:t>.</w:t>
      </w:r>
    </w:p>
    <w:p w14:paraId="5BC49240" w14:textId="0DC0723C" w:rsidR="00E80BFA" w:rsidRDefault="00E80BFA" w:rsidP="00736527">
      <w:pPr>
        <w:jc w:val="both"/>
      </w:pPr>
      <w:r>
        <w:t>Aktivnost nagrade i priznanja Općine Bedekovčina</w:t>
      </w:r>
      <w:r w:rsidR="002F12DD">
        <w:t xml:space="preserve"> u 202</w:t>
      </w:r>
      <w:r w:rsidR="00202AD6">
        <w:t>4</w:t>
      </w:r>
      <w:r w:rsidR="002F12DD">
        <w:t>. godin</w:t>
      </w:r>
      <w:r w:rsidR="00441281">
        <w:t>i</w:t>
      </w:r>
      <w:r w:rsidR="002F12DD">
        <w:t xml:space="preserve"> nije realizirana.</w:t>
      </w:r>
    </w:p>
    <w:p w14:paraId="08A4AC0B" w14:textId="4F025897" w:rsidR="00A84C3D" w:rsidRPr="00184A68" w:rsidRDefault="00A84C3D" w:rsidP="00A84C3D">
      <w:pPr>
        <w:jc w:val="both"/>
      </w:pPr>
      <w:r w:rsidRPr="00184A68">
        <w:t xml:space="preserve">Troškovi </w:t>
      </w:r>
      <w:r w:rsidR="00334D9A" w:rsidRPr="00184A68">
        <w:t xml:space="preserve">Dana </w:t>
      </w:r>
      <w:r w:rsidRPr="00184A68">
        <w:t xml:space="preserve">Općine </w:t>
      </w:r>
      <w:r w:rsidR="000356A2" w:rsidRPr="00184A68">
        <w:t xml:space="preserve">u izvještajnom razdoblju </w:t>
      </w:r>
      <w:r w:rsidR="00184A68" w:rsidRPr="00184A68">
        <w:t>realizirani</w:t>
      </w:r>
      <w:r w:rsidR="00441281">
        <w:t xml:space="preserve"> su u iznosu od 6.010,66 eura.</w:t>
      </w:r>
    </w:p>
    <w:p w14:paraId="3068D6D2" w14:textId="77777777" w:rsidR="00736527" w:rsidRPr="00684372" w:rsidRDefault="00736527" w:rsidP="00736527">
      <w:pPr>
        <w:jc w:val="both"/>
      </w:pPr>
    </w:p>
    <w:p w14:paraId="4106124D" w14:textId="77777777" w:rsidR="00D30A65" w:rsidRPr="00684372" w:rsidRDefault="00D30A65" w:rsidP="00736527">
      <w:pPr>
        <w:jc w:val="both"/>
      </w:pPr>
    </w:p>
    <w:p w14:paraId="20F8EFE9" w14:textId="77777777" w:rsidR="00736527" w:rsidRPr="00684372" w:rsidRDefault="00736527" w:rsidP="00736527">
      <w:pPr>
        <w:jc w:val="both"/>
        <w:rPr>
          <w:b/>
        </w:rPr>
      </w:pPr>
      <w:r w:rsidRPr="00684372">
        <w:t xml:space="preserve"> </w:t>
      </w:r>
      <w:r w:rsidRPr="00684372">
        <w:rPr>
          <w:b/>
        </w:rPr>
        <w:t>RAZDJEL 001: VIJEĆE, NAČELNIK, TIJELA</w:t>
      </w:r>
    </w:p>
    <w:p w14:paraId="0918929E" w14:textId="77777777" w:rsidR="00736527" w:rsidRDefault="00736527" w:rsidP="00736527">
      <w:pPr>
        <w:jc w:val="both"/>
        <w:rPr>
          <w:b/>
        </w:rPr>
      </w:pPr>
      <w:r w:rsidRPr="00684372">
        <w:rPr>
          <w:b/>
        </w:rPr>
        <w:t xml:space="preserve">GLAVA 02 Načelnik </w:t>
      </w:r>
    </w:p>
    <w:p w14:paraId="0EBD6A21" w14:textId="77777777" w:rsidR="00AF6A96" w:rsidRPr="00684372" w:rsidRDefault="00AF6A96" w:rsidP="00736527">
      <w:pPr>
        <w:jc w:val="both"/>
        <w:rPr>
          <w:b/>
        </w:rPr>
      </w:pPr>
    </w:p>
    <w:p w14:paraId="11042FF3" w14:textId="4F969049" w:rsidR="00AF6A96" w:rsidRDefault="00736527" w:rsidP="00736527">
      <w:pPr>
        <w:jc w:val="both"/>
      </w:pPr>
      <w:r w:rsidRPr="00684372">
        <w:t>Od ukupno pl</w:t>
      </w:r>
      <w:r w:rsidR="00427DD6" w:rsidRPr="00684372">
        <w:t xml:space="preserve">aniranih sredstava u iznosu od </w:t>
      </w:r>
      <w:r w:rsidR="00441281">
        <w:t>58.000,00</w:t>
      </w:r>
      <w:r w:rsidR="002F12DD">
        <w:t xml:space="preserve"> eura</w:t>
      </w:r>
      <w:r w:rsidRPr="00684372">
        <w:t xml:space="preserve">, za program iz djelokruga općinskog načelnika utrošeno je </w:t>
      </w:r>
      <w:r w:rsidR="00441281">
        <w:t>47.138,86</w:t>
      </w:r>
      <w:r w:rsidR="002F12DD">
        <w:t xml:space="preserve"> EUR</w:t>
      </w:r>
      <w:r w:rsidRPr="00684372">
        <w:t xml:space="preserve">, a </w:t>
      </w:r>
      <w:r w:rsidR="00416A4D">
        <w:t xml:space="preserve">cjelokupni trošak </w:t>
      </w:r>
      <w:r w:rsidR="001D43A7" w:rsidRPr="00684372">
        <w:t>o</w:t>
      </w:r>
      <w:r w:rsidRPr="00684372">
        <w:t>dnosi se na bruto plaću načelnika s pripadajućim</w:t>
      </w:r>
      <w:r w:rsidR="00554CCC">
        <w:t xml:space="preserve"> naknadama i</w:t>
      </w:r>
      <w:r w:rsidRPr="00684372">
        <w:t xml:space="preserve"> doprinosima</w:t>
      </w:r>
      <w:r w:rsidR="002F12DD">
        <w:t>, te na troškove službenog putovanja</w:t>
      </w:r>
      <w:r w:rsidR="00554CCC">
        <w:t>.</w:t>
      </w:r>
    </w:p>
    <w:p w14:paraId="38B360A2" w14:textId="77777777" w:rsidR="00554CCC" w:rsidRDefault="00554CCC" w:rsidP="00736527">
      <w:pPr>
        <w:jc w:val="both"/>
      </w:pPr>
    </w:p>
    <w:p w14:paraId="38989BF1" w14:textId="77777777" w:rsidR="008015B3" w:rsidRDefault="008015B3" w:rsidP="00736527">
      <w:pPr>
        <w:jc w:val="both"/>
      </w:pPr>
    </w:p>
    <w:p w14:paraId="0037795C" w14:textId="6D375C78" w:rsidR="00554CCC" w:rsidRPr="00684372" w:rsidRDefault="00441281" w:rsidP="00736527">
      <w:pPr>
        <w:jc w:val="both"/>
      </w:pPr>
      <w:r w:rsidRPr="00441281">
        <w:rPr>
          <w:noProof/>
        </w:rPr>
        <w:drawing>
          <wp:inline distT="0" distB="0" distL="0" distR="0" wp14:anchorId="4E62874F" wp14:editId="56CDFC4D">
            <wp:extent cx="6120130" cy="2459990"/>
            <wp:effectExtent l="0" t="0" r="0" b="0"/>
            <wp:docPr id="1965111321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5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45E1" w14:textId="62260B4C" w:rsidR="00550BF0" w:rsidRPr="00684372" w:rsidRDefault="00550BF0" w:rsidP="00736527">
      <w:pPr>
        <w:jc w:val="both"/>
      </w:pPr>
    </w:p>
    <w:p w14:paraId="4D75C951" w14:textId="77777777" w:rsidR="00685A10" w:rsidRDefault="00685A10" w:rsidP="00736527">
      <w:pPr>
        <w:jc w:val="both"/>
      </w:pPr>
    </w:p>
    <w:p w14:paraId="41C39FAF" w14:textId="77777777" w:rsidR="00554CCC" w:rsidRPr="00684372" w:rsidRDefault="00554CCC" w:rsidP="00736527">
      <w:pPr>
        <w:jc w:val="both"/>
      </w:pPr>
    </w:p>
    <w:p w14:paraId="3AB8F694" w14:textId="77777777" w:rsidR="00736527" w:rsidRPr="00684372" w:rsidRDefault="00736527" w:rsidP="00736527">
      <w:pPr>
        <w:jc w:val="both"/>
        <w:rPr>
          <w:b/>
        </w:rPr>
      </w:pPr>
      <w:r w:rsidRPr="00684372">
        <w:rPr>
          <w:b/>
        </w:rPr>
        <w:t>RAZDJEL 001: VIJEĆE, NAČELNIK, TIJELA</w:t>
      </w:r>
    </w:p>
    <w:p w14:paraId="64D8508C" w14:textId="77777777" w:rsidR="00736527" w:rsidRDefault="00736527" w:rsidP="00736527">
      <w:pPr>
        <w:jc w:val="both"/>
        <w:rPr>
          <w:b/>
        </w:rPr>
      </w:pPr>
      <w:r w:rsidRPr="00684372">
        <w:rPr>
          <w:b/>
        </w:rPr>
        <w:t xml:space="preserve">GLAVA 03 Jedinstveni upravni odjel </w:t>
      </w:r>
    </w:p>
    <w:p w14:paraId="5B32853E" w14:textId="77777777" w:rsidR="008015B3" w:rsidRPr="00684372" w:rsidRDefault="008015B3" w:rsidP="00736527">
      <w:pPr>
        <w:jc w:val="both"/>
        <w:rPr>
          <w:b/>
        </w:rPr>
      </w:pPr>
    </w:p>
    <w:p w14:paraId="59970152" w14:textId="23C65E65" w:rsidR="00736527" w:rsidRPr="00684372" w:rsidRDefault="00550BF0" w:rsidP="00736527">
      <w:pPr>
        <w:jc w:val="both"/>
      </w:pPr>
      <w:r w:rsidRPr="00684372">
        <w:t xml:space="preserve">Ukupni </w:t>
      </w:r>
      <w:r w:rsidR="000121BF">
        <w:t>rashodi</w:t>
      </w:r>
      <w:r w:rsidRPr="00684372">
        <w:t xml:space="preserve"> ove proračunske glave </w:t>
      </w:r>
      <w:r w:rsidR="00736527" w:rsidRPr="00684372">
        <w:t xml:space="preserve">iznose </w:t>
      </w:r>
      <w:r w:rsidR="008015B3">
        <w:t>6.861.850,62</w:t>
      </w:r>
      <w:r w:rsidR="002F12DD">
        <w:t xml:space="preserve"> eura</w:t>
      </w:r>
      <w:r w:rsidR="00736527" w:rsidRPr="00684372">
        <w:t xml:space="preserve"> i </w:t>
      </w:r>
      <w:r w:rsidR="00526907">
        <w:t xml:space="preserve">izvršeni su s </w:t>
      </w:r>
      <w:r w:rsidR="008015B3">
        <w:t>71,20</w:t>
      </w:r>
      <w:r w:rsidR="00526907">
        <w:t xml:space="preserve"> </w:t>
      </w:r>
      <w:r w:rsidR="00736527" w:rsidRPr="00684372">
        <w:t xml:space="preserve">%  godišnjeg plana koji iznosi </w:t>
      </w:r>
      <w:r w:rsidR="008015B3">
        <w:t>9.636.800,00</w:t>
      </w:r>
      <w:r w:rsidR="002F12DD">
        <w:t xml:space="preserve"> eura</w:t>
      </w:r>
      <w:r w:rsidRPr="00684372">
        <w:t>.</w:t>
      </w:r>
    </w:p>
    <w:p w14:paraId="111A874D" w14:textId="77777777" w:rsidR="00736527" w:rsidRPr="00684372" w:rsidRDefault="00736527" w:rsidP="00736527">
      <w:pPr>
        <w:jc w:val="both"/>
      </w:pPr>
    </w:p>
    <w:p w14:paraId="41C546A6" w14:textId="58561F0E" w:rsidR="00736527" w:rsidRPr="00684372" w:rsidRDefault="00736527" w:rsidP="00736527">
      <w:pPr>
        <w:jc w:val="both"/>
      </w:pPr>
      <w:r w:rsidRPr="00684372">
        <w:t>Obzirom da Općina Bedekovčina ima Jedinstveni upravni odjel</w:t>
      </w:r>
      <w:r w:rsidR="00685A10" w:rsidRPr="00684372">
        <w:t>,</w:t>
      </w:r>
      <w:r w:rsidRPr="00684372">
        <w:t xml:space="preserve"> rashodi ovog upravnog </w:t>
      </w:r>
      <w:r w:rsidR="00685A10" w:rsidRPr="00684372">
        <w:t>tijela</w:t>
      </w:r>
      <w:r w:rsidRPr="00684372">
        <w:t xml:space="preserve"> provode se kroz </w:t>
      </w:r>
      <w:r w:rsidR="008015B3">
        <w:t>više</w:t>
      </w:r>
      <w:r w:rsidRPr="00684372">
        <w:t xml:space="preserve"> programa i to:</w:t>
      </w:r>
    </w:p>
    <w:p w14:paraId="4834388E" w14:textId="342999FE" w:rsidR="00736527" w:rsidRPr="00684372" w:rsidRDefault="00736527" w:rsidP="00736527">
      <w:pPr>
        <w:jc w:val="both"/>
      </w:pPr>
      <w:r w:rsidRPr="00684372">
        <w:t xml:space="preserve">- Program </w:t>
      </w:r>
      <w:r w:rsidR="00526907">
        <w:t>Javna uprava i administracija</w:t>
      </w:r>
    </w:p>
    <w:p w14:paraId="166A68CB" w14:textId="111F41CC" w:rsidR="00736527" w:rsidRPr="00684372" w:rsidRDefault="00736527" w:rsidP="00736527">
      <w:pPr>
        <w:jc w:val="both"/>
      </w:pPr>
      <w:r w:rsidRPr="00684372">
        <w:t xml:space="preserve">- Program </w:t>
      </w:r>
      <w:r w:rsidR="00526907">
        <w:t>Organiziranje</w:t>
      </w:r>
      <w:r w:rsidRPr="00684372">
        <w:t xml:space="preserve"> i provođenje zaštite i spašavanja</w:t>
      </w:r>
    </w:p>
    <w:p w14:paraId="0B42F8FC" w14:textId="2FAE45EA" w:rsidR="00736527" w:rsidRPr="00684372" w:rsidRDefault="00736527" w:rsidP="00736527">
      <w:pPr>
        <w:jc w:val="both"/>
      </w:pPr>
      <w:r w:rsidRPr="00684372">
        <w:t xml:space="preserve">- Program </w:t>
      </w:r>
      <w:r w:rsidR="00526907">
        <w:t xml:space="preserve">Jačanje </w:t>
      </w:r>
      <w:r w:rsidRPr="00684372">
        <w:t>gospodarstva</w:t>
      </w:r>
    </w:p>
    <w:p w14:paraId="235688BB" w14:textId="2E282227" w:rsidR="00685A10" w:rsidRPr="00684372" w:rsidRDefault="00685A10" w:rsidP="00736527">
      <w:pPr>
        <w:jc w:val="both"/>
      </w:pPr>
      <w:r w:rsidRPr="00684372">
        <w:t xml:space="preserve">- Program </w:t>
      </w:r>
      <w:r w:rsidR="00526907">
        <w:t>Potpora poljoprivredi</w:t>
      </w:r>
    </w:p>
    <w:p w14:paraId="49C835B7" w14:textId="54C9A027" w:rsidR="00736527" w:rsidRPr="00684372" w:rsidRDefault="00736527" w:rsidP="00736527">
      <w:pPr>
        <w:jc w:val="both"/>
      </w:pPr>
      <w:r w:rsidRPr="00684372">
        <w:t xml:space="preserve">- Program </w:t>
      </w:r>
      <w:r w:rsidR="00526907">
        <w:t>Poticanje razvoja turizma</w:t>
      </w:r>
    </w:p>
    <w:p w14:paraId="20C187C5" w14:textId="2C3495FA" w:rsidR="00736527" w:rsidRDefault="00736527" w:rsidP="00736527">
      <w:pPr>
        <w:jc w:val="both"/>
      </w:pPr>
      <w:r w:rsidRPr="00684372">
        <w:t xml:space="preserve">- Program </w:t>
      </w:r>
      <w:r w:rsidR="00526907">
        <w:t xml:space="preserve">Građenje </w:t>
      </w:r>
      <w:r w:rsidRPr="00684372">
        <w:t>komunalne infrastrukture</w:t>
      </w:r>
    </w:p>
    <w:p w14:paraId="239E9A2E" w14:textId="34424AA3" w:rsidR="00526907" w:rsidRDefault="00526907" w:rsidP="00526907">
      <w:pPr>
        <w:jc w:val="both"/>
      </w:pPr>
      <w:r w:rsidRPr="00684372">
        <w:t xml:space="preserve">- Program </w:t>
      </w:r>
      <w:r>
        <w:t xml:space="preserve">Održavanje </w:t>
      </w:r>
      <w:r w:rsidRPr="00684372">
        <w:t>komunalne infrastrukture</w:t>
      </w:r>
    </w:p>
    <w:p w14:paraId="2DABDE3A" w14:textId="0E9C27D1" w:rsidR="00751DCB" w:rsidRDefault="00751DCB" w:rsidP="00751DCB">
      <w:pPr>
        <w:jc w:val="both"/>
      </w:pPr>
      <w:r w:rsidRPr="00684372">
        <w:t xml:space="preserve">- Program </w:t>
      </w:r>
      <w:r>
        <w:t>Prostorno uređenje i unapređenje stanovanja</w:t>
      </w:r>
    </w:p>
    <w:p w14:paraId="3B8265AF" w14:textId="7CADDC37" w:rsidR="00736527" w:rsidRDefault="00736527" w:rsidP="00736527">
      <w:pPr>
        <w:jc w:val="both"/>
      </w:pPr>
      <w:r w:rsidRPr="00684372">
        <w:t xml:space="preserve">- Program </w:t>
      </w:r>
      <w:r w:rsidR="00751DCB">
        <w:t xml:space="preserve">Zaštita </w:t>
      </w:r>
      <w:r w:rsidRPr="00684372">
        <w:t>okoliša</w:t>
      </w:r>
    </w:p>
    <w:p w14:paraId="7A88DA70" w14:textId="466BDF43" w:rsidR="00751DCB" w:rsidRPr="00684372" w:rsidRDefault="00751DCB" w:rsidP="00751DCB">
      <w:pPr>
        <w:jc w:val="both"/>
      </w:pPr>
      <w:r w:rsidRPr="00684372">
        <w:t xml:space="preserve">- Program </w:t>
      </w:r>
      <w:r>
        <w:t>D</w:t>
      </w:r>
      <w:r w:rsidRPr="00684372">
        <w:t>jeca i mladi</w:t>
      </w:r>
    </w:p>
    <w:p w14:paraId="1483D19B" w14:textId="02337CD6" w:rsidR="00736527" w:rsidRDefault="00736527" w:rsidP="00736527">
      <w:pPr>
        <w:jc w:val="both"/>
      </w:pPr>
      <w:r w:rsidRPr="00684372">
        <w:t xml:space="preserve">- Program </w:t>
      </w:r>
      <w:r w:rsidR="00751DCB">
        <w:t>P</w:t>
      </w:r>
      <w:r w:rsidRPr="00684372">
        <w:t>redškolsk</w:t>
      </w:r>
      <w:r w:rsidR="00751DCB">
        <w:t xml:space="preserve">i </w:t>
      </w:r>
      <w:r w:rsidRPr="00684372">
        <w:t>odgoj</w:t>
      </w:r>
    </w:p>
    <w:p w14:paraId="60052939" w14:textId="2744A820" w:rsidR="00751DCB" w:rsidRPr="00684372" w:rsidRDefault="00751DCB" w:rsidP="00751DCB">
      <w:pPr>
        <w:jc w:val="both"/>
      </w:pPr>
      <w:r w:rsidRPr="00684372">
        <w:t xml:space="preserve">- Program </w:t>
      </w:r>
      <w:r>
        <w:t>Osnovnoškolsko i srednjoškolsko obrazovanje</w:t>
      </w:r>
    </w:p>
    <w:p w14:paraId="44CE9F42" w14:textId="055E2583" w:rsidR="001B29B4" w:rsidRPr="00684372" w:rsidRDefault="001B29B4" w:rsidP="001B29B4">
      <w:pPr>
        <w:jc w:val="both"/>
      </w:pPr>
      <w:r w:rsidRPr="00684372">
        <w:t xml:space="preserve">- Program </w:t>
      </w:r>
      <w:r>
        <w:t>R</w:t>
      </w:r>
      <w:r w:rsidRPr="00684372">
        <w:t>azvoj sporta i rekreacije</w:t>
      </w:r>
    </w:p>
    <w:p w14:paraId="07D1BECD" w14:textId="38D543EE" w:rsidR="001B29B4" w:rsidRPr="00684372" w:rsidRDefault="001B29B4" w:rsidP="001B29B4">
      <w:pPr>
        <w:jc w:val="both"/>
      </w:pPr>
      <w:r w:rsidRPr="00684372">
        <w:t xml:space="preserve">- Program </w:t>
      </w:r>
      <w:r>
        <w:t>Zaštita, očuvanje i unapređenje zdravlja</w:t>
      </w:r>
    </w:p>
    <w:p w14:paraId="3B3F2CEB" w14:textId="0E1CE989" w:rsidR="001B29B4" w:rsidRPr="00684372" w:rsidRDefault="001B29B4" w:rsidP="001B29B4">
      <w:pPr>
        <w:jc w:val="both"/>
      </w:pPr>
      <w:r w:rsidRPr="00684372">
        <w:t xml:space="preserve">- Program </w:t>
      </w:r>
      <w:r>
        <w:t>Pr</w:t>
      </w:r>
      <w:r w:rsidRPr="00684372">
        <w:t>omicanj</w:t>
      </w:r>
      <w:r>
        <w:t>e</w:t>
      </w:r>
      <w:r w:rsidRPr="00684372">
        <w:t xml:space="preserve"> kulture</w:t>
      </w:r>
    </w:p>
    <w:p w14:paraId="200CD16C" w14:textId="1AB8F820" w:rsidR="00736527" w:rsidRPr="00684372" w:rsidRDefault="00736527" w:rsidP="00736527">
      <w:pPr>
        <w:jc w:val="both"/>
      </w:pPr>
      <w:r w:rsidRPr="00684372">
        <w:t xml:space="preserve">- Program </w:t>
      </w:r>
      <w:r w:rsidR="001B29B4">
        <w:t xml:space="preserve">Socijalna </w:t>
      </w:r>
      <w:r w:rsidRPr="00684372">
        <w:t>skrb</w:t>
      </w:r>
    </w:p>
    <w:p w14:paraId="4FF0A2AC" w14:textId="6859531F" w:rsidR="00736527" w:rsidRPr="00684372" w:rsidRDefault="00736527" w:rsidP="00736527">
      <w:pPr>
        <w:jc w:val="both"/>
      </w:pPr>
      <w:r w:rsidRPr="00684372">
        <w:t xml:space="preserve">- Program </w:t>
      </w:r>
      <w:r w:rsidR="001B29B4">
        <w:t>R</w:t>
      </w:r>
      <w:r w:rsidRPr="00684372">
        <w:t>azvoj civilnog društva</w:t>
      </w:r>
    </w:p>
    <w:p w14:paraId="5D9D71C8" w14:textId="76059159" w:rsidR="00736527" w:rsidRPr="00684372" w:rsidRDefault="00736527" w:rsidP="00736527">
      <w:pPr>
        <w:jc w:val="both"/>
      </w:pPr>
      <w:r w:rsidRPr="00684372">
        <w:t xml:space="preserve">- Program </w:t>
      </w:r>
      <w:r w:rsidR="001B29B4">
        <w:t>Upravljanje imovinom</w:t>
      </w:r>
    </w:p>
    <w:p w14:paraId="615AB781" w14:textId="77777777" w:rsidR="00736527" w:rsidRDefault="00736527" w:rsidP="00736527">
      <w:pPr>
        <w:jc w:val="both"/>
      </w:pPr>
    </w:p>
    <w:p w14:paraId="74F0541E" w14:textId="77777777" w:rsidR="00554CCC" w:rsidRDefault="00554CCC" w:rsidP="00736527">
      <w:pPr>
        <w:jc w:val="both"/>
      </w:pPr>
    </w:p>
    <w:p w14:paraId="0179A8DD" w14:textId="77777777" w:rsidR="008015B3" w:rsidRDefault="008015B3" w:rsidP="00736527">
      <w:pPr>
        <w:jc w:val="both"/>
      </w:pPr>
    </w:p>
    <w:p w14:paraId="71AE88C7" w14:textId="77777777" w:rsidR="00554CCC" w:rsidRPr="00684372" w:rsidRDefault="00554CCC" w:rsidP="00736527">
      <w:pPr>
        <w:jc w:val="both"/>
      </w:pPr>
    </w:p>
    <w:p w14:paraId="703EC02E" w14:textId="2B9252BF" w:rsidR="00E469BF" w:rsidRDefault="00E469BF" w:rsidP="00736527">
      <w:pPr>
        <w:jc w:val="both"/>
        <w:rPr>
          <w:b/>
        </w:rPr>
      </w:pPr>
      <w:r w:rsidRPr="00684372">
        <w:rPr>
          <w:b/>
        </w:rPr>
        <w:lastRenderedPageBreak/>
        <w:t>100</w:t>
      </w:r>
      <w:r w:rsidR="00554CCC">
        <w:rPr>
          <w:b/>
        </w:rPr>
        <w:t>1</w:t>
      </w:r>
      <w:r w:rsidRPr="00684372">
        <w:rPr>
          <w:b/>
        </w:rPr>
        <w:t xml:space="preserve"> P</w:t>
      </w:r>
      <w:r w:rsidR="00736527" w:rsidRPr="00684372">
        <w:rPr>
          <w:b/>
        </w:rPr>
        <w:t>rogram</w:t>
      </w:r>
      <w:r w:rsidRPr="00684372">
        <w:rPr>
          <w:b/>
        </w:rPr>
        <w:t xml:space="preserve"> </w:t>
      </w:r>
      <w:r w:rsidR="00554CCC">
        <w:rPr>
          <w:b/>
        </w:rPr>
        <w:t xml:space="preserve">Javna uprava i administracija </w:t>
      </w:r>
      <w:r w:rsidR="00736527" w:rsidRPr="00684372">
        <w:rPr>
          <w:b/>
        </w:rPr>
        <w:t xml:space="preserve"> </w:t>
      </w:r>
    </w:p>
    <w:p w14:paraId="025AD881" w14:textId="77777777" w:rsidR="008015B3" w:rsidRDefault="008015B3" w:rsidP="00736527">
      <w:pPr>
        <w:jc w:val="both"/>
        <w:rPr>
          <w:b/>
        </w:rPr>
      </w:pPr>
    </w:p>
    <w:p w14:paraId="325F8944" w14:textId="2C7EBB43" w:rsidR="00AF6A96" w:rsidRPr="00684372" w:rsidRDefault="008015B3" w:rsidP="00736527">
      <w:pPr>
        <w:jc w:val="both"/>
        <w:rPr>
          <w:b/>
        </w:rPr>
      </w:pPr>
      <w:r w:rsidRPr="008015B3">
        <w:rPr>
          <w:noProof/>
        </w:rPr>
        <w:drawing>
          <wp:inline distT="0" distB="0" distL="0" distR="0" wp14:anchorId="301ED60A" wp14:editId="69E60D37">
            <wp:extent cx="5085360" cy="9186760"/>
            <wp:effectExtent l="0" t="0" r="1270" b="0"/>
            <wp:docPr id="327934174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709" cy="919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1C68E" w14:textId="77777777" w:rsidR="003F78FB" w:rsidRDefault="003F78FB" w:rsidP="00736527">
      <w:pPr>
        <w:jc w:val="both"/>
      </w:pPr>
    </w:p>
    <w:p w14:paraId="28CAE8B0" w14:textId="21CB25B1" w:rsidR="00736527" w:rsidRPr="00684372" w:rsidRDefault="00E469BF" w:rsidP="00736527">
      <w:pPr>
        <w:jc w:val="both"/>
      </w:pPr>
      <w:r w:rsidRPr="00684372">
        <w:lastRenderedPageBreak/>
        <w:t xml:space="preserve">Za provođenje ovog programa </w:t>
      </w:r>
      <w:r w:rsidR="00736527" w:rsidRPr="00684372">
        <w:t xml:space="preserve">utrošena sredstva iznose </w:t>
      </w:r>
      <w:r w:rsidR="00035B3A">
        <w:t>1.435.431,29</w:t>
      </w:r>
      <w:r w:rsidR="003F13AF">
        <w:t xml:space="preserve"> eura</w:t>
      </w:r>
      <w:r w:rsidR="00736527" w:rsidRPr="00684372">
        <w:t xml:space="preserve"> ili</w:t>
      </w:r>
      <w:r w:rsidR="000121BF">
        <w:t xml:space="preserve"> </w:t>
      </w:r>
      <w:r w:rsidR="00035B3A">
        <w:t>71,20</w:t>
      </w:r>
      <w:r w:rsidR="006B3218" w:rsidRPr="00684372">
        <w:t xml:space="preserve"> </w:t>
      </w:r>
      <w:r w:rsidR="00736527" w:rsidRPr="00684372">
        <w:t>% godišnjeg plana koji je odobren u iznosu od</w:t>
      </w:r>
      <w:r w:rsidR="00554CCC">
        <w:t xml:space="preserve"> </w:t>
      </w:r>
      <w:r w:rsidR="00035B3A">
        <w:t>1.909.640,00</w:t>
      </w:r>
      <w:r w:rsidR="003F13AF">
        <w:t xml:space="preserve"> eura</w:t>
      </w:r>
      <w:r w:rsidR="00736527" w:rsidRPr="00684372">
        <w:t>.</w:t>
      </w:r>
    </w:p>
    <w:p w14:paraId="0B4D7D22" w14:textId="65A10A7D" w:rsidR="00736527" w:rsidRPr="00194D7A" w:rsidRDefault="00736527" w:rsidP="00736527">
      <w:pPr>
        <w:jc w:val="both"/>
      </w:pPr>
      <w:r w:rsidRPr="00D47EE7">
        <w:t xml:space="preserve">Najveći rashod odnosi se na rashode za zaposlene  (bruto plaće, doprinosi na plaće, </w:t>
      </w:r>
      <w:proofErr w:type="spellStart"/>
      <w:r w:rsidR="004150F3" w:rsidRPr="00D47EE7">
        <w:t>uskrsnice</w:t>
      </w:r>
      <w:proofErr w:type="spellEnd"/>
      <w:r w:rsidR="004150F3" w:rsidRPr="00D47EE7">
        <w:t xml:space="preserve">, </w:t>
      </w:r>
      <w:r w:rsidR="00CE3415">
        <w:t>regres, naknada za topli obrok</w:t>
      </w:r>
      <w:r w:rsidR="00897D6E">
        <w:t>, božićnice</w:t>
      </w:r>
      <w:r w:rsidRPr="00D47EE7">
        <w:t xml:space="preserve">) koji su </w:t>
      </w:r>
      <w:r w:rsidR="006B3218" w:rsidRPr="00D47EE7">
        <w:t>u</w:t>
      </w:r>
      <w:r w:rsidR="004150F3" w:rsidRPr="00D47EE7">
        <w:t xml:space="preserve"> </w:t>
      </w:r>
      <w:r w:rsidR="00CE3415">
        <w:t>2024</w:t>
      </w:r>
      <w:r w:rsidR="006B3218" w:rsidRPr="00D47EE7">
        <w:t>. godin</w:t>
      </w:r>
      <w:r w:rsidR="00897D6E">
        <w:t>i</w:t>
      </w:r>
      <w:r w:rsidR="004150F3" w:rsidRPr="00D47EE7">
        <w:t xml:space="preserve"> </w:t>
      </w:r>
      <w:r w:rsidRPr="00D47EE7">
        <w:t xml:space="preserve">izvršeni u ukupnom iznosu od </w:t>
      </w:r>
      <w:r w:rsidR="00897D6E">
        <w:t>185.325,74</w:t>
      </w:r>
      <w:r w:rsidR="003F13AF">
        <w:t xml:space="preserve"> eura</w:t>
      </w:r>
      <w:r w:rsidR="00AB2671" w:rsidRPr="00D47EE7">
        <w:t xml:space="preserve">. </w:t>
      </w:r>
      <w:r w:rsidR="004B5F2B" w:rsidRPr="00194D7A">
        <w:t xml:space="preserve">Naknade troškova zaposlenima u iznosu od </w:t>
      </w:r>
      <w:r w:rsidR="00194D7A" w:rsidRPr="00194D7A">
        <w:t>8.102,27</w:t>
      </w:r>
      <w:r w:rsidR="003F13AF" w:rsidRPr="00194D7A">
        <w:t xml:space="preserve"> eura</w:t>
      </w:r>
      <w:r w:rsidR="004B5F2B" w:rsidRPr="00194D7A">
        <w:t xml:space="preserve"> odnose se na</w:t>
      </w:r>
      <w:r w:rsidR="00CE3415" w:rsidRPr="00194D7A">
        <w:t xml:space="preserve"> dnevnice i</w:t>
      </w:r>
      <w:r w:rsidR="004B5F2B" w:rsidRPr="00194D7A">
        <w:t xml:space="preserve"> troškove prijevoza na službenim putovanjima, na </w:t>
      </w:r>
      <w:proofErr w:type="spellStart"/>
      <w:r w:rsidR="004B5F2B" w:rsidRPr="00194D7A">
        <w:t>loko</w:t>
      </w:r>
      <w:proofErr w:type="spellEnd"/>
      <w:r w:rsidR="004B5F2B" w:rsidRPr="00194D7A">
        <w:t xml:space="preserve"> vožnju, te na troškove edukacije i seminara.</w:t>
      </w:r>
    </w:p>
    <w:p w14:paraId="36C648FC" w14:textId="77777777" w:rsidR="00736527" w:rsidRPr="00194D7A" w:rsidRDefault="00736527" w:rsidP="00736527">
      <w:pPr>
        <w:jc w:val="both"/>
      </w:pPr>
      <w:r w:rsidRPr="00194D7A">
        <w:t>Rashodi za materijal i energiju i rashodi za usluge vezani su za svu imovinu koja je u vlasništvu ili u korištenju Općine Bedekovčina (društveni domovi, poslovni prostori i dr.), odnosno nisu vezani samo za prostor  za  obavljanje poslova administrativnog, tehničkog i stručnog osoblja JUO.</w:t>
      </w:r>
    </w:p>
    <w:p w14:paraId="6FEAB7E5" w14:textId="51537662" w:rsidR="00AF321C" w:rsidRPr="00194D7A" w:rsidRDefault="00AF321C" w:rsidP="00736527">
      <w:pPr>
        <w:jc w:val="both"/>
      </w:pPr>
      <w:r w:rsidRPr="00194D7A">
        <w:t xml:space="preserve">Od rashoda za materijal i energiju najviše troškova odnosi se na potrošnju električne energije, plina, </w:t>
      </w:r>
      <w:r w:rsidR="00490085" w:rsidRPr="00194D7A">
        <w:t>benzina</w:t>
      </w:r>
      <w:r w:rsidRPr="00194D7A">
        <w:t xml:space="preserve"> i sl. na što je utrošeno</w:t>
      </w:r>
      <w:r w:rsidR="00292F3A" w:rsidRPr="00194D7A">
        <w:t xml:space="preserve"> </w:t>
      </w:r>
      <w:r w:rsidR="00194D7A" w:rsidRPr="00194D7A">
        <w:t>21.104,74</w:t>
      </w:r>
      <w:r w:rsidR="006C1086" w:rsidRPr="00194D7A">
        <w:t xml:space="preserve"> eura</w:t>
      </w:r>
      <w:r w:rsidRPr="00194D7A">
        <w:t>. Od rashoda za usluge utrošeno</w:t>
      </w:r>
      <w:r w:rsidR="00194D7A" w:rsidRPr="00194D7A">
        <w:t xml:space="preserve"> je</w:t>
      </w:r>
      <w:r w:rsidRPr="00194D7A">
        <w:t xml:space="preserve"> na</w:t>
      </w:r>
      <w:r w:rsidR="00D47EE7" w:rsidRPr="00194D7A">
        <w:t xml:space="preserve"> usluge promi</w:t>
      </w:r>
      <w:r w:rsidR="001A6A36" w:rsidRPr="00194D7A">
        <w:t>dž</w:t>
      </w:r>
      <w:r w:rsidR="00D47EE7" w:rsidRPr="00194D7A">
        <w:t xml:space="preserve">be i informiranja </w:t>
      </w:r>
      <w:r w:rsidRPr="00194D7A">
        <w:t>(</w:t>
      </w:r>
      <w:r w:rsidR="00D47EE7" w:rsidRPr="00194D7A">
        <w:t>mediji i oglašavanje oglasa)</w:t>
      </w:r>
      <w:r w:rsidRPr="00194D7A">
        <w:t xml:space="preserve">, ukupno </w:t>
      </w:r>
      <w:r w:rsidR="00194D7A" w:rsidRPr="00194D7A">
        <w:t>26.042,29</w:t>
      </w:r>
      <w:r w:rsidR="006C1086" w:rsidRPr="00194D7A">
        <w:t xml:space="preserve"> eura</w:t>
      </w:r>
      <w:r w:rsidRPr="00194D7A">
        <w:t>.</w:t>
      </w:r>
      <w:r w:rsidR="00CC47DE" w:rsidRPr="00194D7A">
        <w:t xml:space="preserve"> Intelektualne i osobne usluge u visini od</w:t>
      </w:r>
      <w:r w:rsidR="00194D7A" w:rsidRPr="00194D7A">
        <w:t xml:space="preserve"> 38.128,50 </w:t>
      </w:r>
      <w:r w:rsidR="006C1086" w:rsidRPr="00194D7A">
        <w:t>eura</w:t>
      </w:r>
      <w:r w:rsidR="00CC47DE" w:rsidRPr="00194D7A">
        <w:t xml:space="preserve"> odnose se </w:t>
      </w:r>
      <w:r w:rsidR="007963FD" w:rsidRPr="00194D7A">
        <w:t xml:space="preserve">većim dijelom </w:t>
      </w:r>
      <w:r w:rsidR="00CC47DE" w:rsidRPr="00194D7A">
        <w:t xml:space="preserve">na </w:t>
      </w:r>
      <w:r w:rsidR="007963FD" w:rsidRPr="00194D7A">
        <w:t xml:space="preserve">pravne usluge po ugovoru. </w:t>
      </w:r>
      <w:r w:rsidR="006C1086" w:rsidRPr="00194D7A">
        <w:t>Ostale usluge u najvećem dijelu odnose se na rashod koji zakonski pripada Poreznoj upravi (1% poreza na dohodak).</w:t>
      </w:r>
    </w:p>
    <w:p w14:paraId="5D0647A9" w14:textId="2CBBE804" w:rsidR="00A13E38" w:rsidRPr="00194D7A" w:rsidRDefault="00A13E38" w:rsidP="00736527">
      <w:pPr>
        <w:jc w:val="both"/>
      </w:pPr>
      <w:r w:rsidRPr="00194D7A">
        <w:t>Iznos od 487,50 eura utrošen je za uslugu provedbe objedinjene javne nabave za električnu energiju putem REGEA-e.</w:t>
      </w:r>
    </w:p>
    <w:p w14:paraId="78399141" w14:textId="7477F805" w:rsidR="006C1086" w:rsidRPr="00194D7A" w:rsidRDefault="006C1086" w:rsidP="00736527">
      <w:pPr>
        <w:jc w:val="both"/>
      </w:pPr>
      <w:r w:rsidRPr="00194D7A">
        <w:t>Članarina za 202</w:t>
      </w:r>
      <w:r w:rsidR="00CE3415" w:rsidRPr="00194D7A">
        <w:t>4</w:t>
      </w:r>
      <w:r w:rsidRPr="00194D7A">
        <w:t xml:space="preserve">. godinu Lokalnoj akcijskoj grupi „Zeleni </w:t>
      </w:r>
      <w:proofErr w:type="spellStart"/>
      <w:r w:rsidRPr="00194D7A">
        <w:t>bregi</w:t>
      </w:r>
      <w:proofErr w:type="spellEnd"/>
      <w:r w:rsidRPr="00194D7A">
        <w:t xml:space="preserve">“ isplaćena je u visini od </w:t>
      </w:r>
      <w:r w:rsidR="00CE3415" w:rsidRPr="00194D7A">
        <w:t>1.990,84</w:t>
      </w:r>
      <w:r w:rsidRPr="00194D7A">
        <w:t xml:space="preserve"> eura.</w:t>
      </w:r>
    </w:p>
    <w:p w14:paraId="341D6EF4" w14:textId="082DA432" w:rsidR="00D36D71" w:rsidRPr="00194D7A" w:rsidRDefault="00D36D71" w:rsidP="00736527">
      <w:pPr>
        <w:jc w:val="both"/>
      </w:pPr>
      <w:r w:rsidRPr="00194D7A">
        <w:t xml:space="preserve">Za otplatu kredita utrošeno je u izvještajnom razdoblju ukupno </w:t>
      </w:r>
      <w:r w:rsidR="00194D7A" w:rsidRPr="00194D7A">
        <w:t>1.006.843,03</w:t>
      </w:r>
      <w:r w:rsidR="00A13E38" w:rsidRPr="00194D7A">
        <w:t xml:space="preserve"> eura.</w:t>
      </w:r>
    </w:p>
    <w:p w14:paraId="72EEC9C6" w14:textId="77777777" w:rsidR="003F78FB" w:rsidRPr="00897D6E" w:rsidRDefault="003F78FB" w:rsidP="00736527">
      <w:pPr>
        <w:jc w:val="both"/>
        <w:rPr>
          <w:color w:val="ED0000"/>
        </w:rPr>
      </w:pPr>
    </w:p>
    <w:p w14:paraId="4DBFAEE2" w14:textId="2ECECC6B" w:rsidR="00736527" w:rsidRDefault="00736527" w:rsidP="00736527">
      <w:pPr>
        <w:jc w:val="both"/>
        <w:rPr>
          <w:b/>
        </w:rPr>
      </w:pPr>
      <w:r w:rsidRPr="00684372">
        <w:rPr>
          <w:b/>
        </w:rPr>
        <w:t>100</w:t>
      </w:r>
      <w:r w:rsidR="00E016BC">
        <w:rPr>
          <w:b/>
        </w:rPr>
        <w:t>2</w:t>
      </w:r>
      <w:r w:rsidRPr="00684372">
        <w:rPr>
          <w:b/>
        </w:rPr>
        <w:t xml:space="preserve"> Program </w:t>
      </w:r>
      <w:r w:rsidR="00356791" w:rsidRPr="00684372">
        <w:rPr>
          <w:b/>
        </w:rPr>
        <w:t>Organizacija</w:t>
      </w:r>
      <w:r w:rsidRPr="00684372">
        <w:rPr>
          <w:b/>
        </w:rPr>
        <w:t xml:space="preserve"> i provođenje zaštite i spašavanja</w:t>
      </w:r>
    </w:p>
    <w:p w14:paraId="4DA4FAFA" w14:textId="77777777" w:rsidR="003F78FB" w:rsidRDefault="003F78FB" w:rsidP="00736527">
      <w:pPr>
        <w:jc w:val="both"/>
        <w:rPr>
          <w:b/>
        </w:rPr>
      </w:pPr>
    </w:p>
    <w:p w14:paraId="4D3D31B8" w14:textId="6CCEF539" w:rsidR="003F78FB" w:rsidRPr="00684372" w:rsidRDefault="00906B55" w:rsidP="00736527">
      <w:pPr>
        <w:jc w:val="both"/>
        <w:rPr>
          <w:b/>
        </w:rPr>
      </w:pPr>
      <w:r w:rsidRPr="00906B55">
        <w:rPr>
          <w:noProof/>
        </w:rPr>
        <w:drawing>
          <wp:inline distT="0" distB="0" distL="0" distR="0" wp14:anchorId="0C208E85" wp14:editId="403E2D1A">
            <wp:extent cx="4455994" cy="4578855"/>
            <wp:effectExtent l="0" t="0" r="1905" b="0"/>
            <wp:docPr id="869371344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218" cy="4586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94512" w14:textId="77777777" w:rsidR="003F78FB" w:rsidRDefault="003F78FB" w:rsidP="00736527">
      <w:pPr>
        <w:jc w:val="both"/>
      </w:pPr>
    </w:p>
    <w:p w14:paraId="5BCBAC96" w14:textId="5D8C57C9" w:rsidR="00B856E0" w:rsidRPr="00684372" w:rsidRDefault="00736527" w:rsidP="00736527">
      <w:pPr>
        <w:jc w:val="both"/>
      </w:pPr>
      <w:r w:rsidRPr="00684372">
        <w:t>Za provođenje programa organizacije i provođenja zaštite i spašavanja utrošeno je ukupno</w:t>
      </w:r>
      <w:r w:rsidR="00292F3A">
        <w:t xml:space="preserve"> </w:t>
      </w:r>
      <w:r w:rsidR="00906B55">
        <w:t>299.179,35</w:t>
      </w:r>
      <w:r w:rsidR="00937BDE">
        <w:t xml:space="preserve"> eura </w:t>
      </w:r>
      <w:r w:rsidRPr="00684372">
        <w:t>od ukupno planiranih godišnjih sredstava</w:t>
      </w:r>
      <w:r w:rsidR="00E469BF" w:rsidRPr="00684372">
        <w:t xml:space="preserve"> u visini od </w:t>
      </w:r>
      <w:r w:rsidR="00906B55">
        <w:t>312.600,00</w:t>
      </w:r>
      <w:r w:rsidR="00937BDE">
        <w:t xml:space="preserve"> eura</w:t>
      </w:r>
      <w:r w:rsidRPr="00684372">
        <w:t xml:space="preserve">. </w:t>
      </w:r>
      <w:r w:rsidR="00AB2671" w:rsidRPr="00684372">
        <w:t>Z</w:t>
      </w:r>
      <w:r w:rsidRPr="00684372">
        <w:t>akonsk</w:t>
      </w:r>
      <w:r w:rsidR="00AB2671" w:rsidRPr="00684372">
        <w:t>a</w:t>
      </w:r>
      <w:r w:rsidRPr="00684372">
        <w:t xml:space="preserve"> obvez</w:t>
      </w:r>
      <w:r w:rsidR="00AB2671" w:rsidRPr="00684372">
        <w:t>a</w:t>
      </w:r>
      <w:r w:rsidRPr="00684372">
        <w:t xml:space="preserve"> izdvajanja sredstava za ZJVP</w:t>
      </w:r>
      <w:r w:rsidR="00937BDE">
        <w:t xml:space="preserve">, kao i dodatna sredstva  za financiranje </w:t>
      </w:r>
      <w:r w:rsidR="00906B55">
        <w:t>Z</w:t>
      </w:r>
      <w:r w:rsidR="00937BDE">
        <w:t>JVP</w:t>
      </w:r>
      <w:r w:rsidRPr="00684372">
        <w:t xml:space="preserve">  </w:t>
      </w:r>
      <w:r w:rsidR="00AB2671" w:rsidRPr="00684372">
        <w:t>izvršen</w:t>
      </w:r>
      <w:r w:rsidR="00937BDE">
        <w:t xml:space="preserve">i su u </w:t>
      </w:r>
      <w:r w:rsidR="00AB2671" w:rsidRPr="00684372">
        <w:t>iznosu od</w:t>
      </w:r>
      <w:r w:rsidR="00AF321C" w:rsidRPr="00684372">
        <w:t xml:space="preserve"> </w:t>
      </w:r>
      <w:r w:rsidR="00906B55">
        <w:t>97.049,78</w:t>
      </w:r>
      <w:r w:rsidR="00937BDE">
        <w:t xml:space="preserve"> eura</w:t>
      </w:r>
      <w:r w:rsidR="00AB2671" w:rsidRPr="00684372">
        <w:t xml:space="preserve">, a obveza prema Vatrogasnoj zajednici </w:t>
      </w:r>
      <w:r w:rsidRPr="00684372">
        <w:t>Općine Bedekovčina</w:t>
      </w:r>
      <w:r w:rsidR="00AB2671" w:rsidRPr="00684372">
        <w:t xml:space="preserve"> izvršena je u iznosu od </w:t>
      </w:r>
      <w:r w:rsidR="00906B55">
        <w:t>53.100,00</w:t>
      </w:r>
      <w:r w:rsidR="00937BDE">
        <w:t xml:space="preserve"> eura</w:t>
      </w:r>
      <w:r w:rsidR="00AB2671" w:rsidRPr="00684372">
        <w:t xml:space="preserve">. </w:t>
      </w:r>
    </w:p>
    <w:p w14:paraId="2FA8E9A9" w14:textId="2D69BDF9" w:rsidR="00BC5A49" w:rsidRPr="00684372" w:rsidRDefault="00C43937" w:rsidP="00736527">
      <w:pPr>
        <w:jc w:val="both"/>
      </w:pPr>
      <w:r w:rsidRPr="00684372">
        <w:t>Za Hrvatsku gorsku</w:t>
      </w:r>
      <w:r w:rsidR="00861608" w:rsidRPr="00684372">
        <w:t xml:space="preserve"> služb</w:t>
      </w:r>
      <w:r w:rsidRPr="00684372">
        <w:t>u</w:t>
      </w:r>
      <w:r w:rsidR="00861608" w:rsidRPr="00684372">
        <w:t xml:space="preserve"> spašavanja</w:t>
      </w:r>
      <w:r w:rsidR="00BC5A49" w:rsidRPr="00684372">
        <w:t xml:space="preserve"> </w:t>
      </w:r>
      <w:r w:rsidRPr="00684372">
        <w:t xml:space="preserve">izvršeno je </w:t>
      </w:r>
      <w:r w:rsidR="00937BDE">
        <w:t>540 eura</w:t>
      </w:r>
      <w:r w:rsidRPr="00684372">
        <w:t>.</w:t>
      </w:r>
      <w:r w:rsidR="00BC5A49" w:rsidRPr="00684372">
        <w:t xml:space="preserve"> </w:t>
      </w:r>
    </w:p>
    <w:p w14:paraId="7E18B2D6" w14:textId="560FD001" w:rsidR="00BC5A49" w:rsidRDefault="00BC5A49" w:rsidP="00736527">
      <w:pPr>
        <w:jc w:val="both"/>
      </w:pPr>
      <w:r w:rsidRPr="00684372">
        <w:lastRenderedPageBreak/>
        <w:t xml:space="preserve">Za civilnu zaštitu utrošeno je </w:t>
      </w:r>
      <w:r w:rsidR="003D29A3">
        <w:t>2.</w:t>
      </w:r>
      <w:r w:rsidR="00906B55">
        <w:t>948,32</w:t>
      </w:r>
      <w:r w:rsidR="00937BDE">
        <w:t xml:space="preserve"> EUR,</w:t>
      </w:r>
      <w:r w:rsidR="00B856E0" w:rsidRPr="00684372">
        <w:t xml:space="preserve"> a trošak se </w:t>
      </w:r>
      <w:r w:rsidR="00C43937" w:rsidRPr="00684372">
        <w:t>u</w:t>
      </w:r>
      <w:r w:rsidR="003D29A3">
        <w:t xml:space="preserve"> iznosu od </w:t>
      </w:r>
      <w:r w:rsidR="00906B55">
        <w:t>843,32</w:t>
      </w:r>
      <w:r w:rsidR="003D29A3">
        <w:t xml:space="preserve"> eura </w:t>
      </w:r>
      <w:r w:rsidR="00C43937" w:rsidRPr="00684372">
        <w:t xml:space="preserve">odnosi na </w:t>
      </w:r>
      <w:r w:rsidR="009A7A35">
        <w:t>praćenj</w:t>
      </w:r>
      <w:r w:rsidR="00937BDE">
        <w:t>e</w:t>
      </w:r>
      <w:r w:rsidR="009A7A35">
        <w:t xml:space="preserve"> propisa i savjetovanje iz područja civilne zaštit</w:t>
      </w:r>
      <w:r w:rsidR="003D29A3">
        <w:t xml:space="preserve">e, a </w:t>
      </w:r>
      <w:r w:rsidR="00906B55">
        <w:t>2.105,00</w:t>
      </w:r>
      <w:r w:rsidR="003D29A3">
        <w:t xml:space="preserve"> eura utrošeno je za servis i pregled skloništa.</w:t>
      </w:r>
    </w:p>
    <w:p w14:paraId="4D155D8F" w14:textId="76D178BD" w:rsidR="00906B55" w:rsidRDefault="00005E94" w:rsidP="00736527">
      <w:pPr>
        <w:jc w:val="both"/>
      </w:pPr>
      <w:bookmarkStart w:id="4" w:name="_Hlk197681745"/>
      <w:r>
        <w:t>Za u</w:t>
      </w:r>
      <w:r w:rsidR="00906B55">
        <w:t xml:space="preserve">laganja u </w:t>
      </w:r>
      <w:r>
        <w:t>vatrogasni</w:t>
      </w:r>
      <w:r w:rsidR="00906B55">
        <w:t xml:space="preserve"> dom </w:t>
      </w:r>
      <w:r>
        <w:t xml:space="preserve">u Brestovcu </w:t>
      </w:r>
      <w:proofErr w:type="spellStart"/>
      <w:r>
        <w:t>Orehovičkom</w:t>
      </w:r>
      <w:proofErr w:type="spellEnd"/>
      <w:r>
        <w:t xml:space="preserve"> utrošeno je 5.000,00 eura.</w:t>
      </w:r>
    </w:p>
    <w:bookmarkEnd w:id="4"/>
    <w:p w14:paraId="10E52F35" w14:textId="6202886C" w:rsidR="00005E94" w:rsidRDefault="00005E94" w:rsidP="00736527">
      <w:pPr>
        <w:jc w:val="both"/>
      </w:pPr>
      <w:r>
        <w:t>Program prometne kulture za najmlađe (</w:t>
      </w:r>
      <w:proofErr w:type="spellStart"/>
      <w:r>
        <w:t>Jumicar</w:t>
      </w:r>
      <w:proofErr w:type="spellEnd"/>
      <w:r>
        <w:t>) financiran je u iznosu od 160,00 eura.</w:t>
      </w:r>
    </w:p>
    <w:p w14:paraId="3B44ADB3" w14:textId="6E42149E" w:rsidR="003D29A3" w:rsidRDefault="003D29A3" w:rsidP="00736527">
      <w:pPr>
        <w:jc w:val="both"/>
      </w:pPr>
      <w:r>
        <w:t>Za tiskanje brošure „Alkohol, ovisnost i mladi“ utrošeno je 381,25 eura.</w:t>
      </w:r>
    </w:p>
    <w:p w14:paraId="291775B9" w14:textId="7C5B31B8" w:rsidR="00005E94" w:rsidRDefault="00005E94" w:rsidP="00005E94">
      <w:pPr>
        <w:jc w:val="both"/>
      </w:pPr>
      <w:r>
        <w:t xml:space="preserve">Za ulaganja u vatrogasni dom u </w:t>
      </w:r>
      <w:proofErr w:type="spellStart"/>
      <w:r>
        <w:t>Keblu</w:t>
      </w:r>
      <w:proofErr w:type="spellEnd"/>
      <w:r>
        <w:t xml:space="preserve"> utrošeno je 5.000,00 eura.</w:t>
      </w:r>
    </w:p>
    <w:p w14:paraId="2CBC95DF" w14:textId="74F7AB82" w:rsidR="003D29A3" w:rsidRPr="00684372" w:rsidRDefault="003D29A3" w:rsidP="00736527">
      <w:pPr>
        <w:jc w:val="both"/>
      </w:pPr>
      <w:r>
        <w:t xml:space="preserve">Za plaćanje </w:t>
      </w:r>
      <w:proofErr w:type="spellStart"/>
      <w:r>
        <w:t>interkalarne</w:t>
      </w:r>
      <w:proofErr w:type="spellEnd"/>
      <w:r>
        <w:t xml:space="preserve"> kamate za kredit u projektu dogradnje i rekonstrukcije vatrogasnog doma u Bedekovčini</w:t>
      </w:r>
      <w:r w:rsidR="00005E94">
        <w:t>, kao i ostalih troškova projekta,</w:t>
      </w:r>
      <w:r>
        <w:t xml:space="preserve"> isplaćeno je DVD-u Bedekovčina </w:t>
      </w:r>
      <w:r w:rsidR="00005E94">
        <w:t>135.000,00</w:t>
      </w:r>
      <w:r>
        <w:t xml:space="preserve"> eura.</w:t>
      </w:r>
    </w:p>
    <w:p w14:paraId="6277D1AF" w14:textId="786112D2" w:rsidR="00736527" w:rsidRPr="00684372" w:rsidRDefault="001D0666" w:rsidP="00736527">
      <w:pPr>
        <w:jc w:val="both"/>
        <w:rPr>
          <w:b/>
        </w:rPr>
      </w:pPr>
      <w:r>
        <w:t>Ostali planirani rashodi u ovom izvještajnom razdoblju nisu realizirani.</w:t>
      </w:r>
      <w:r w:rsidR="00C43937" w:rsidRPr="00684372">
        <w:t xml:space="preserve"> </w:t>
      </w:r>
    </w:p>
    <w:p w14:paraId="2DAD0F25" w14:textId="77777777" w:rsidR="001D0666" w:rsidRDefault="001D0666" w:rsidP="00736527">
      <w:pPr>
        <w:jc w:val="both"/>
        <w:rPr>
          <w:b/>
        </w:rPr>
      </w:pPr>
    </w:p>
    <w:p w14:paraId="796F74F4" w14:textId="5BCDE87C" w:rsidR="00736527" w:rsidRDefault="00736527" w:rsidP="00736527">
      <w:pPr>
        <w:jc w:val="both"/>
      </w:pPr>
      <w:r w:rsidRPr="00684372">
        <w:rPr>
          <w:b/>
        </w:rPr>
        <w:t>100</w:t>
      </w:r>
      <w:r w:rsidR="00E40A87">
        <w:rPr>
          <w:b/>
        </w:rPr>
        <w:t>3</w:t>
      </w:r>
      <w:r w:rsidRPr="00684372">
        <w:rPr>
          <w:b/>
        </w:rPr>
        <w:t xml:space="preserve"> Program</w:t>
      </w:r>
      <w:r w:rsidR="00356791" w:rsidRPr="00684372">
        <w:rPr>
          <w:b/>
        </w:rPr>
        <w:t xml:space="preserve"> </w:t>
      </w:r>
      <w:r w:rsidR="00E40A87">
        <w:rPr>
          <w:b/>
        </w:rPr>
        <w:t xml:space="preserve">Jačanje </w:t>
      </w:r>
      <w:r w:rsidRPr="00684372">
        <w:rPr>
          <w:b/>
        </w:rPr>
        <w:t xml:space="preserve">gospodarstva </w:t>
      </w:r>
      <w:r w:rsidRPr="00684372">
        <w:t>realiziran je kroz  nekoliko aktivnosti i kapitalnih projekata.</w:t>
      </w:r>
    </w:p>
    <w:p w14:paraId="300D94D9" w14:textId="77777777" w:rsidR="003D29A3" w:rsidRDefault="003D29A3" w:rsidP="00736527">
      <w:pPr>
        <w:jc w:val="both"/>
      </w:pPr>
    </w:p>
    <w:p w14:paraId="43E6A6C2" w14:textId="2991C1F2" w:rsidR="00F16AC0" w:rsidRPr="00684372" w:rsidRDefault="00005E94" w:rsidP="00736527">
      <w:pPr>
        <w:jc w:val="both"/>
      </w:pPr>
      <w:r w:rsidRPr="00005E94">
        <w:rPr>
          <w:noProof/>
        </w:rPr>
        <w:drawing>
          <wp:inline distT="0" distB="0" distL="0" distR="0" wp14:anchorId="37EAF2BE" wp14:editId="63263A34">
            <wp:extent cx="4953236" cy="3289110"/>
            <wp:effectExtent l="0" t="0" r="0" b="6985"/>
            <wp:docPr id="458826149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927" cy="3318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82C88" w14:textId="058551F4" w:rsidR="00F16AC0" w:rsidRDefault="00F16AC0" w:rsidP="00736527">
      <w:pPr>
        <w:jc w:val="both"/>
      </w:pPr>
    </w:p>
    <w:p w14:paraId="7F1B58B8" w14:textId="0B30BA1A" w:rsidR="00005E94" w:rsidRDefault="00005E94" w:rsidP="00736527">
      <w:pPr>
        <w:jc w:val="both"/>
      </w:pPr>
      <w:r>
        <w:t>Subvencije poduzetnicima po provedenom natječaju isplaćene su u iznosu od 17.985,57 eura.</w:t>
      </w:r>
    </w:p>
    <w:p w14:paraId="46125242" w14:textId="599B9B46" w:rsidR="00011A6D" w:rsidRDefault="00011A6D" w:rsidP="00011A6D">
      <w:pPr>
        <w:jc w:val="both"/>
      </w:pPr>
      <w:r w:rsidRPr="00011A6D">
        <w:t>Za subvencioniranje  kamate obrtnicima i poduzetnicima u 2</w:t>
      </w:r>
      <w:r w:rsidR="002D0274">
        <w:t>024</w:t>
      </w:r>
      <w:r w:rsidRPr="00011A6D">
        <w:t xml:space="preserve">. godini utrošeno je </w:t>
      </w:r>
      <w:r w:rsidR="00005E94">
        <w:t>4.930,84</w:t>
      </w:r>
      <w:r w:rsidR="00A47F48">
        <w:t xml:space="preserve"> eura</w:t>
      </w:r>
      <w:r w:rsidRPr="00011A6D">
        <w:t xml:space="preserve">. </w:t>
      </w:r>
    </w:p>
    <w:p w14:paraId="4B8DCD58" w14:textId="1C37BEC8" w:rsidR="002D0274" w:rsidRDefault="002D0274" w:rsidP="00011A6D">
      <w:pPr>
        <w:jc w:val="both"/>
      </w:pPr>
      <w:r>
        <w:t>Ugovorna obveza vezana na izgradnju širokopojasnog interneta realizirana je u visini od 6.636,14 eura.</w:t>
      </w:r>
    </w:p>
    <w:p w14:paraId="0EBE59FE" w14:textId="16A5D484" w:rsidR="00A47F48" w:rsidRDefault="00A47F48" w:rsidP="00011A6D">
      <w:pPr>
        <w:jc w:val="both"/>
      </w:pPr>
      <w:r>
        <w:t>Ostale aktivnosti u izvještajnom razdoblju nisu realizirane.</w:t>
      </w:r>
    </w:p>
    <w:p w14:paraId="0881663E" w14:textId="77777777" w:rsidR="00A47F48" w:rsidRDefault="00A47F48" w:rsidP="00011A6D">
      <w:pPr>
        <w:jc w:val="both"/>
      </w:pPr>
    </w:p>
    <w:p w14:paraId="40E1A5F9" w14:textId="43B9D8D9" w:rsidR="00D9138B" w:rsidRPr="00F4379F" w:rsidRDefault="00D9138B" w:rsidP="00D9138B">
      <w:pPr>
        <w:jc w:val="both"/>
        <w:rPr>
          <w:b/>
        </w:rPr>
      </w:pPr>
      <w:r w:rsidRPr="00F4379F">
        <w:rPr>
          <w:b/>
        </w:rPr>
        <w:t>1004 Program Potpora poljoprivredi</w:t>
      </w:r>
    </w:p>
    <w:p w14:paraId="4BC0D8B2" w14:textId="77777777" w:rsidR="000235FA" w:rsidRPr="00DD24C3" w:rsidRDefault="000235FA" w:rsidP="00D9138B">
      <w:pPr>
        <w:jc w:val="both"/>
        <w:rPr>
          <w:b/>
          <w:color w:val="FF0000"/>
        </w:rPr>
      </w:pPr>
    </w:p>
    <w:p w14:paraId="4753761F" w14:textId="5C788B4C" w:rsidR="00D9138B" w:rsidRDefault="003505D0" w:rsidP="00736527">
      <w:pPr>
        <w:jc w:val="both"/>
        <w:rPr>
          <w:color w:val="FF0000"/>
        </w:rPr>
      </w:pPr>
      <w:r w:rsidRPr="003505D0">
        <w:rPr>
          <w:noProof/>
        </w:rPr>
        <w:drawing>
          <wp:inline distT="0" distB="0" distL="0" distR="0" wp14:anchorId="02906565" wp14:editId="517F94DB">
            <wp:extent cx="4915158" cy="1774209"/>
            <wp:effectExtent l="0" t="0" r="0" b="0"/>
            <wp:docPr id="1449179746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9887" cy="178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A3116" w14:textId="77777777" w:rsidR="00A47F48" w:rsidRDefault="00A47F48" w:rsidP="00736527">
      <w:pPr>
        <w:jc w:val="both"/>
        <w:rPr>
          <w:color w:val="FF0000"/>
        </w:rPr>
      </w:pPr>
    </w:p>
    <w:p w14:paraId="1A306DE7" w14:textId="1DAF15D8" w:rsidR="00D9138B" w:rsidRDefault="00F4379F" w:rsidP="00736527">
      <w:pPr>
        <w:jc w:val="both"/>
      </w:pPr>
      <w:r w:rsidRPr="00F4379F">
        <w:t>Za</w:t>
      </w:r>
      <w:r>
        <w:t xml:space="preserve"> manifestaciju Sajam vina 202</w:t>
      </w:r>
      <w:r w:rsidR="002D0274">
        <w:t>4</w:t>
      </w:r>
      <w:r>
        <w:t xml:space="preserve">. godine u izvještajnom razdoblju </w:t>
      </w:r>
      <w:r w:rsidR="003505D0">
        <w:t xml:space="preserve">utrošeno je 31.921,02 </w:t>
      </w:r>
      <w:r w:rsidR="00A47F48">
        <w:t>eura</w:t>
      </w:r>
      <w:r w:rsidR="00DE489C">
        <w:t>.</w:t>
      </w:r>
    </w:p>
    <w:p w14:paraId="157ED769" w14:textId="5B7737C2" w:rsidR="00DE489C" w:rsidRDefault="00DE489C" w:rsidP="00DE489C">
      <w:pPr>
        <w:jc w:val="both"/>
      </w:pPr>
      <w:r w:rsidRPr="00F4379F">
        <w:t>Za</w:t>
      </w:r>
      <w:r>
        <w:t xml:space="preserve"> manifestaciju Markovo na Strugači 2</w:t>
      </w:r>
      <w:r w:rsidR="002D0274">
        <w:t>024</w:t>
      </w:r>
      <w:r>
        <w:t>. godine</w:t>
      </w:r>
      <w:r w:rsidR="00A47F48">
        <w:t xml:space="preserve"> u izvještajnom razdoblju</w:t>
      </w:r>
      <w:r>
        <w:t xml:space="preserve"> utrošeno je </w:t>
      </w:r>
      <w:r w:rsidR="003505D0">
        <w:t>4.960,44</w:t>
      </w:r>
      <w:r w:rsidR="00A47F48">
        <w:t xml:space="preserve"> eura</w:t>
      </w:r>
      <w:r>
        <w:t>.</w:t>
      </w:r>
    </w:p>
    <w:p w14:paraId="1171CC3C" w14:textId="70D298DB" w:rsidR="00D9138B" w:rsidRDefault="00D9138B" w:rsidP="00736527">
      <w:pPr>
        <w:jc w:val="both"/>
        <w:rPr>
          <w:color w:val="FF0000"/>
        </w:rPr>
      </w:pPr>
    </w:p>
    <w:p w14:paraId="43B33E41" w14:textId="79209525" w:rsidR="006C276F" w:rsidRPr="00F4379F" w:rsidRDefault="006C276F" w:rsidP="006C276F">
      <w:pPr>
        <w:jc w:val="both"/>
        <w:rPr>
          <w:b/>
        </w:rPr>
      </w:pPr>
      <w:r w:rsidRPr="00F4379F">
        <w:rPr>
          <w:b/>
        </w:rPr>
        <w:lastRenderedPageBreak/>
        <w:t>100</w:t>
      </w:r>
      <w:r>
        <w:rPr>
          <w:b/>
        </w:rPr>
        <w:t>5</w:t>
      </w:r>
      <w:r w:rsidRPr="00F4379F">
        <w:rPr>
          <w:b/>
        </w:rPr>
        <w:t xml:space="preserve"> Program </w:t>
      </w:r>
      <w:r w:rsidR="00FE148E">
        <w:rPr>
          <w:b/>
        </w:rPr>
        <w:t>Poticanje razvoja turizma</w:t>
      </w:r>
    </w:p>
    <w:p w14:paraId="5A3F0617" w14:textId="77777777" w:rsidR="006C276F" w:rsidRDefault="006C276F" w:rsidP="00736527">
      <w:pPr>
        <w:jc w:val="both"/>
        <w:rPr>
          <w:color w:val="FF0000"/>
        </w:rPr>
      </w:pPr>
    </w:p>
    <w:p w14:paraId="79AC7A3C" w14:textId="55EE6ADF" w:rsidR="006C276F" w:rsidRPr="00DD24C3" w:rsidRDefault="00EB3DC1" w:rsidP="00736527">
      <w:pPr>
        <w:jc w:val="both"/>
        <w:rPr>
          <w:color w:val="FF0000"/>
        </w:rPr>
      </w:pPr>
      <w:r w:rsidRPr="00EB3DC1">
        <w:rPr>
          <w:noProof/>
        </w:rPr>
        <w:drawing>
          <wp:inline distT="0" distB="0" distL="0" distR="0" wp14:anchorId="2F910292" wp14:editId="7DB1668B">
            <wp:extent cx="4919567" cy="2053988"/>
            <wp:effectExtent l="0" t="0" r="0" b="3810"/>
            <wp:docPr id="1262162310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031" cy="2064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E41BE" w14:textId="77777777" w:rsidR="00FE148E" w:rsidRDefault="00FE148E" w:rsidP="00736527">
      <w:pPr>
        <w:jc w:val="both"/>
        <w:rPr>
          <w:b/>
          <w:color w:val="FF0000"/>
        </w:rPr>
      </w:pPr>
      <w:bookmarkStart w:id="5" w:name="_Hlk113257340"/>
    </w:p>
    <w:p w14:paraId="16F915B0" w14:textId="77777777" w:rsidR="00EB3DC1" w:rsidRDefault="00FE148E" w:rsidP="00FE148E">
      <w:pPr>
        <w:jc w:val="both"/>
      </w:pPr>
      <w:r w:rsidRPr="00FE148E">
        <w:rPr>
          <w:bCs/>
        </w:rPr>
        <w:t xml:space="preserve">Unutar </w:t>
      </w:r>
      <w:r>
        <w:rPr>
          <w:bCs/>
        </w:rPr>
        <w:t xml:space="preserve">programa turizma u </w:t>
      </w:r>
      <w:r w:rsidR="00EB3DC1">
        <w:rPr>
          <w:bCs/>
        </w:rPr>
        <w:t>2024. godini</w:t>
      </w:r>
      <w:r>
        <w:rPr>
          <w:bCs/>
        </w:rPr>
        <w:t xml:space="preserve"> utrošeno je </w:t>
      </w:r>
      <w:r w:rsidR="002D0274">
        <w:rPr>
          <w:bCs/>
        </w:rPr>
        <w:t>13.000,00</w:t>
      </w:r>
      <w:r w:rsidR="00555020">
        <w:rPr>
          <w:bCs/>
        </w:rPr>
        <w:t xml:space="preserve"> eura</w:t>
      </w:r>
      <w:r>
        <w:rPr>
          <w:bCs/>
        </w:rPr>
        <w:t xml:space="preserve"> za </w:t>
      </w:r>
      <w:r w:rsidRPr="00684372">
        <w:t xml:space="preserve"> rad Turističke zajednice područja „Srce Zagorja“ čiji su potpisnici Grad Zabok, Grad Pregrada, Općina Krapinske Toplice, Općina Sveti Križ Začretje i Općina Bedekovčina</w:t>
      </w:r>
      <w:r w:rsidR="00EB3DC1">
        <w:t xml:space="preserve">. </w:t>
      </w:r>
    </w:p>
    <w:p w14:paraId="2C3630CB" w14:textId="0B9CB086" w:rsidR="00FE148E" w:rsidRDefault="00EB3DC1" w:rsidP="00FE148E">
      <w:pPr>
        <w:jc w:val="both"/>
      </w:pPr>
      <w:r>
        <w:t xml:space="preserve">2.244,93 eura utrošeno je na održavanje </w:t>
      </w:r>
      <w:proofErr w:type="spellStart"/>
      <w:r>
        <w:t>Gljivarijade</w:t>
      </w:r>
      <w:proofErr w:type="spellEnd"/>
      <w:r>
        <w:t xml:space="preserve"> u Bedekovčini, a </w:t>
      </w:r>
      <w:r w:rsidR="002D0274">
        <w:t>1.000,00 eura</w:t>
      </w:r>
      <w:r>
        <w:t xml:space="preserve"> utrošeno je </w:t>
      </w:r>
      <w:r w:rsidR="002D0274">
        <w:t>za sufinanciranje projekata u suradnji s TZP Srce Zagorja.</w:t>
      </w:r>
    </w:p>
    <w:p w14:paraId="552E35E9" w14:textId="098BD610" w:rsidR="00FE148E" w:rsidRDefault="00FE148E" w:rsidP="00736527">
      <w:pPr>
        <w:jc w:val="both"/>
        <w:rPr>
          <w:bCs/>
        </w:rPr>
      </w:pPr>
    </w:p>
    <w:p w14:paraId="23D13427" w14:textId="2D5C3034" w:rsidR="00FE148E" w:rsidRPr="00E05C1F" w:rsidRDefault="00FE148E" w:rsidP="00FE148E">
      <w:pPr>
        <w:jc w:val="both"/>
        <w:rPr>
          <w:b/>
        </w:rPr>
      </w:pPr>
      <w:r w:rsidRPr="00E05C1F">
        <w:rPr>
          <w:b/>
        </w:rPr>
        <w:t>1006 Program Građenje komunalne infrastrukture</w:t>
      </w:r>
    </w:p>
    <w:p w14:paraId="6F71B305" w14:textId="77777777" w:rsidR="00FE148E" w:rsidRPr="00E05C1F" w:rsidRDefault="00FE148E" w:rsidP="00FE148E">
      <w:pPr>
        <w:jc w:val="both"/>
      </w:pPr>
    </w:p>
    <w:p w14:paraId="2BCA8261" w14:textId="5E8F2AC5" w:rsidR="00FE148E" w:rsidRPr="00E05C1F" w:rsidRDefault="00FE148E" w:rsidP="00FE148E">
      <w:pPr>
        <w:jc w:val="both"/>
      </w:pPr>
      <w:r w:rsidRPr="00E05C1F">
        <w:t xml:space="preserve">Ovaj program izvršen je u visini od </w:t>
      </w:r>
      <w:r w:rsidR="00A61D26">
        <w:t>651.286,53</w:t>
      </w:r>
      <w:r w:rsidR="00E05C1F" w:rsidRPr="00E05C1F">
        <w:t xml:space="preserve"> EUR</w:t>
      </w:r>
      <w:r w:rsidRPr="00E05C1F">
        <w:t xml:space="preserve"> što u odnosu na planirana sredstva od </w:t>
      </w:r>
      <w:r w:rsidR="00A61D26">
        <w:t>1.407.640,00</w:t>
      </w:r>
      <w:r w:rsidR="00E05C1F" w:rsidRPr="00E05C1F">
        <w:t xml:space="preserve"> eura</w:t>
      </w:r>
      <w:r w:rsidR="00C9451D" w:rsidRPr="00E05C1F">
        <w:t xml:space="preserve"> </w:t>
      </w:r>
      <w:r w:rsidRPr="00E05C1F">
        <w:t xml:space="preserve">iznosi </w:t>
      </w:r>
      <w:r w:rsidR="00A61D26">
        <w:t>46,27</w:t>
      </w:r>
      <w:r w:rsidR="00E05C1F" w:rsidRPr="00E05C1F">
        <w:t xml:space="preserve"> %.</w:t>
      </w:r>
      <w:r w:rsidRPr="00E05C1F">
        <w:t xml:space="preserve"> </w:t>
      </w:r>
    </w:p>
    <w:p w14:paraId="12F87E49" w14:textId="28ED3115" w:rsidR="00FE148E" w:rsidRDefault="00FE148E" w:rsidP="00FE148E">
      <w:pPr>
        <w:jc w:val="both"/>
      </w:pPr>
      <w:r w:rsidRPr="00E05C1F">
        <w:t xml:space="preserve">Detaljnije obrazloženje ovog programa nalazi se u Izvješću o izvršenju navedenog programa te </w:t>
      </w:r>
      <w:r w:rsidR="00A61D26">
        <w:t>se</w:t>
      </w:r>
      <w:r w:rsidRPr="00E05C1F">
        <w:t xml:space="preserve"> kao zasebna točka </w:t>
      </w:r>
      <w:r w:rsidR="00A61D26">
        <w:t>dostavlja</w:t>
      </w:r>
      <w:r w:rsidRPr="00E05C1F">
        <w:t xml:space="preserve"> Općinskom vijeću na usvajanje.</w:t>
      </w:r>
    </w:p>
    <w:p w14:paraId="723C8A32" w14:textId="77777777" w:rsidR="00EB3DC1" w:rsidRDefault="00EB3DC1" w:rsidP="00FE148E">
      <w:pPr>
        <w:jc w:val="both"/>
      </w:pPr>
    </w:p>
    <w:p w14:paraId="560CC37F" w14:textId="009A7309" w:rsidR="00EB3DC1" w:rsidRPr="00E05C1F" w:rsidRDefault="00EB3DC1" w:rsidP="00FE148E">
      <w:pPr>
        <w:jc w:val="both"/>
      </w:pPr>
      <w:r w:rsidRPr="00EB3DC1">
        <w:rPr>
          <w:noProof/>
        </w:rPr>
        <w:drawing>
          <wp:inline distT="0" distB="0" distL="0" distR="0" wp14:anchorId="682B5EF4" wp14:editId="659A8396">
            <wp:extent cx="4941341" cy="4360459"/>
            <wp:effectExtent l="0" t="0" r="0" b="2540"/>
            <wp:docPr id="968308193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798" cy="4364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84A57" w14:textId="13B9F3A5" w:rsidR="00E05C1F" w:rsidRDefault="00E05C1F" w:rsidP="00FE148E">
      <w:pPr>
        <w:jc w:val="both"/>
        <w:rPr>
          <w:noProof/>
        </w:rPr>
      </w:pPr>
    </w:p>
    <w:p w14:paraId="1916555D" w14:textId="77777777" w:rsidR="00EB3DC1" w:rsidRDefault="00EB3DC1" w:rsidP="00FE148E">
      <w:pPr>
        <w:jc w:val="both"/>
        <w:rPr>
          <w:noProof/>
        </w:rPr>
      </w:pPr>
    </w:p>
    <w:p w14:paraId="7AF7E1A8" w14:textId="77777777" w:rsidR="00EB3DC1" w:rsidRDefault="00EB3DC1" w:rsidP="00FE148E">
      <w:pPr>
        <w:jc w:val="both"/>
        <w:rPr>
          <w:noProof/>
        </w:rPr>
      </w:pPr>
    </w:p>
    <w:p w14:paraId="10F13F71" w14:textId="418414DB" w:rsidR="00EB3DC1" w:rsidRDefault="00EB3DC1" w:rsidP="00FE148E">
      <w:pPr>
        <w:jc w:val="both"/>
        <w:rPr>
          <w:noProof/>
        </w:rPr>
      </w:pPr>
      <w:r w:rsidRPr="00EB3DC1">
        <w:rPr>
          <w:noProof/>
        </w:rPr>
        <w:lastRenderedPageBreak/>
        <w:drawing>
          <wp:inline distT="0" distB="0" distL="0" distR="0" wp14:anchorId="5FE78446" wp14:editId="576765D8">
            <wp:extent cx="5029168" cy="7894406"/>
            <wp:effectExtent l="0" t="0" r="635" b="0"/>
            <wp:docPr id="473095557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128" cy="7913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EF50D" w14:textId="77777777" w:rsidR="00EB3DC1" w:rsidRDefault="00EB3DC1" w:rsidP="00FE148E">
      <w:pPr>
        <w:jc w:val="both"/>
        <w:rPr>
          <w:color w:val="FF0000"/>
        </w:rPr>
      </w:pPr>
    </w:p>
    <w:p w14:paraId="75EFA5E3" w14:textId="54B1280C" w:rsidR="00D01F48" w:rsidRDefault="00736527" w:rsidP="00736527">
      <w:pPr>
        <w:jc w:val="both"/>
        <w:rPr>
          <w:b/>
        </w:rPr>
      </w:pPr>
      <w:r w:rsidRPr="007C6E92">
        <w:rPr>
          <w:b/>
        </w:rPr>
        <w:t xml:space="preserve">1007 Program </w:t>
      </w:r>
      <w:r w:rsidR="00356791" w:rsidRPr="007C6E92">
        <w:rPr>
          <w:b/>
        </w:rPr>
        <w:t>O</w:t>
      </w:r>
      <w:r w:rsidRPr="007C6E92">
        <w:rPr>
          <w:b/>
        </w:rPr>
        <w:t>državanj</w:t>
      </w:r>
      <w:r w:rsidR="00356791" w:rsidRPr="007C6E92">
        <w:rPr>
          <w:b/>
        </w:rPr>
        <w:t>e</w:t>
      </w:r>
      <w:r w:rsidRPr="007C6E92">
        <w:rPr>
          <w:b/>
        </w:rPr>
        <w:t xml:space="preserve"> komunalne infrastrukture</w:t>
      </w:r>
    </w:p>
    <w:p w14:paraId="2B5A274E" w14:textId="77777777" w:rsidR="007C6E92" w:rsidRPr="007C6E92" w:rsidRDefault="007C6E92" w:rsidP="00736527">
      <w:pPr>
        <w:jc w:val="both"/>
        <w:rPr>
          <w:b/>
        </w:rPr>
      </w:pPr>
    </w:p>
    <w:bookmarkEnd w:id="5"/>
    <w:p w14:paraId="05BBFD8A" w14:textId="39E79102" w:rsidR="00FB4F19" w:rsidRPr="007C6E92" w:rsidRDefault="000E6A87" w:rsidP="00736527">
      <w:pPr>
        <w:jc w:val="both"/>
      </w:pPr>
      <w:r w:rsidRPr="007C6E92">
        <w:t xml:space="preserve">Ovaj program izvršen je u visini od </w:t>
      </w:r>
      <w:r w:rsidR="00A61D26">
        <w:t>507.239,04</w:t>
      </w:r>
      <w:r w:rsidR="00A224A5">
        <w:t xml:space="preserve"> eura</w:t>
      </w:r>
      <w:r w:rsidRPr="007C6E92">
        <w:t xml:space="preserve"> što u odnosu na planirana sredstva od </w:t>
      </w:r>
      <w:r w:rsidR="00A61D26">
        <w:t>561.900,00</w:t>
      </w:r>
      <w:r w:rsidR="00A224A5">
        <w:t xml:space="preserve"> eura</w:t>
      </w:r>
      <w:r w:rsidRPr="007C6E92">
        <w:t xml:space="preserve"> iznosi </w:t>
      </w:r>
      <w:r w:rsidR="004B2DB1">
        <w:t>90,27</w:t>
      </w:r>
      <w:r w:rsidR="00A224A5">
        <w:t xml:space="preserve"> </w:t>
      </w:r>
      <w:r w:rsidRPr="007C6E92">
        <w:t>%.</w:t>
      </w:r>
    </w:p>
    <w:p w14:paraId="17FA4537" w14:textId="511A799D" w:rsidR="00736527" w:rsidRDefault="00FB4F19" w:rsidP="00736527">
      <w:pPr>
        <w:jc w:val="both"/>
      </w:pPr>
      <w:r w:rsidRPr="007C6E92">
        <w:t>Detaljnije obrazloženje ovog programa nalazi se u</w:t>
      </w:r>
      <w:r w:rsidR="000E6A87" w:rsidRPr="007C6E92">
        <w:t xml:space="preserve"> </w:t>
      </w:r>
      <w:r w:rsidR="00736527" w:rsidRPr="007C6E92">
        <w:t>Izvješć</w:t>
      </w:r>
      <w:r w:rsidRPr="007C6E92">
        <w:t xml:space="preserve">u </w:t>
      </w:r>
      <w:r w:rsidR="00736527" w:rsidRPr="007C6E92">
        <w:t xml:space="preserve">o izvršenju </w:t>
      </w:r>
      <w:r w:rsidRPr="007C6E92">
        <w:t>navedenog</w:t>
      </w:r>
      <w:r w:rsidR="00736527" w:rsidRPr="007C6E92">
        <w:t xml:space="preserve"> programa </w:t>
      </w:r>
      <w:r w:rsidRPr="007C6E92">
        <w:t xml:space="preserve">te </w:t>
      </w:r>
      <w:r w:rsidR="004B2DB1">
        <w:t>se</w:t>
      </w:r>
      <w:r w:rsidRPr="007C6E92">
        <w:t xml:space="preserve"> kao zasebna točka </w:t>
      </w:r>
      <w:r w:rsidR="004B2DB1">
        <w:t>dostavlja</w:t>
      </w:r>
      <w:r w:rsidR="004F1C76" w:rsidRPr="007C6E92">
        <w:t xml:space="preserve"> Općinskom vijeću na usvajanje.</w:t>
      </w:r>
    </w:p>
    <w:p w14:paraId="22E5F651" w14:textId="72A08A20" w:rsidR="002A71A4" w:rsidRDefault="004B2DB1" w:rsidP="00AB2DBA">
      <w:pPr>
        <w:jc w:val="both"/>
      </w:pPr>
      <w:r>
        <w:t>Veći dio komunalnih poslova ugovoren je s poduzećem Komunalno Bedekovčina d.o.o..</w:t>
      </w:r>
    </w:p>
    <w:p w14:paraId="773E1DA7" w14:textId="7CEB612D" w:rsidR="00F16AC0" w:rsidRDefault="00A61D26" w:rsidP="00736527">
      <w:pPr>
        <w:jc w:val="both"/>
      </w:pPr>
      <w:r w:rsidRPr="00A61D26">
        <w:rPr>
          <w:noProof/>
        </w:rPr>
        <w:lastRenderedPageBreak/>
        <w:drawing>
          <wp:inline distT="0" distB="0" distL="0" distR="0" wp14:anchorId="07573DDE" wp14:editId="7CFD3F81">
            <wp:extent cx="5093240" cy="6660107"/>
            <wp:effectExtent l="0" t="0" r="0" b="7620"/>
            <wp:docPr id="245296502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496" cy="6670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625D5" w14:textId="6523E6BB" w:rsidR="00E05C1F" w:rsidRDefault="00E05C1F" w:rsidP="00736527">
      <w:pPr>
        <w:jc w:val="both"/>
      </w:pPr>
    </w:p>
    <w:p w14:paraId="39780220" w14:textId="0951C9C2" w:rsidR="00F16AC0" w:rsidRPr="00F16AC0" w:rsidRDefault="00F16AC0" w:rsidP="00736527">
      <w:pPr>
        <w:jc w:val="both"/>
        <w:rPr>
          <w:b/>
        </w:rPr>
      </w:pPr>
    </w:p>
    <w:p w14:paraId="37C5D31F" w14:textId="1DD819AA" w:rsidR="00645DBD" w:rsidRPr="00684372" w:rsidRDefault="00645DBD" w:rsidP="00645DBD">
      <w:pPr>
        <w:jc w:val="both"/>
        <w:rPr>
          <w:b/>
        </w:rPr>
      </w:pPr>
      <w:r w:rsidRPr="00684372">
        <w:rPr>
          <w:b/>
        </w:rPr>
        <w:t>100</w:t>
      </w:r>
      <w:r>
        <w:rPr>
          <w:b/>
        </w:rPr>
        <w:t>8</w:t>
      </w:r>
      <w:r w:rsidRPr="00684372">
        <w:rPr>
          <w:b/>
        </w:rPr>
        <w:t xml:space="preserve"> Program </w:t>
      </w:r>
      <w:r>
        <w:rPr>
          <w:b/>
        </w:rPr>
        <w:t>Prostorno uređenje i unapređenje stanovanja</w:t>
      </w:r>
    </w:p>
    <w:p w14:paraId="5B5199F5" w14:textId="77777777" w:rsidR="00645DBD" w:rsidRDefault="00645DBD" w:rsidP="00736527">
      <w:pPr>
        <w:jc w:val="both"/>
        <w:rPr>
          <w:b/>
        </w:rPr>
      </w:pPr>
    </w:p>
    <w:p w14:paraId="6A0A05ED" w14:textId="021F19CF" w:rsidR="00645DBD" w:rsidRDefault="004B2DB1" w:rsidP="00736527">
      <w:pPr>
        <w:jc w:val="both"/>
        <w:rPr>
          <w:b/>
        </w:rPr>
      </w:pPr>
      <w:r w:rsidRPr="004B2DB1">
        <w:rPr>
          <w:noProof/>
        </w:rPr>
        <w:drawing>
          <wp:inline distT="0" distB="0" distL="0" distR="0" wp14:anchorId="61ABDD09" wp14:editId="29576BA6">
            <wp:extent cx="5186231" cy="1392071"/>
            <wp:effectExtent l="0" t="0" r="0" b="0"/>
            <wp:docPr id="972955313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636" cy="140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48629" w14:textId="77777777" w:rsidR="00645DBD" w:rsidRDefault="00645DBD" w:rsidP="00736527">
      <w:pPr>
        <w:jc w:val="both"/>
        <w:rPr>
          <w:b/>
        </w:rPr>
      </w:pPr>
    </w:p>
    <w:p w14:paraId="6734F3E2" w14:textId="77777777" w:rsidR="00B477B8" w:rsidRDefault="00B477B8" w:rsidP="00736527">
      <w:pPr>
        <w:jc w:val="both"/>
        <w:rPr>
          <w:b/>
        </w:rPr>
      </w:pPr>
    </w:p>
    <w:p w14:paraId="04737D05" w14:textId="4D67F4CE" w:rsidR="00645DBD" w:rsidRPr="00765640" w:rsidRDefault="00765640" w:rsidP="00736527">
      <w:pPr>
        <w:jc w:val="both"/>
        <w:rPr>
          <w:bCs/>
        </w:rPr>
      </w:pPr>
      <w:r w:rsidRPr="00765640">
        <w:rPr>
          <w:bCs/>
        </w:rPr>
        <w:t>Unutar ovog programa u</w:t>
      </w:r>
      <w:r w:rsidR="004B2DB1">
        <w:rPr>
          <w:bCs/>
        </w:rPr>
        <w:t xml:space="preserve"> </w:t>
      </w:r>
      <w:r>
        <w:rPr>
          <w:bCs/>
        </w:rPr>
        <w:t>20</w:t>
      </w:r>
      <w:r w:rsidR="002A71A4">
        <w:rPr>
          <w:bCs/>
        </w:rPr>
        <w:t>24</w:t>
      </w:r>
      <w:r>
        <w:rPr>
          <w:bCs/>
        </w:rPr>
        <w:t>. godi</w:t>
      </w:r>
      <w:r w:rsidR="004B2DB1">
        <w:rPr>
          <w:bCs/>
        </w:rPr>
        <w:t>ni</w:t>
      </w:r>
      <w:r w:rsidR="002A71A4">
        <w:rPr>
          <w:bCs/>
        </w:rPr>
        <w:t xml:space="preserve"> </w:t>
      </w:r>
      <w:r w:rsidR="00B477B8">
        <w:rPr>
          <w:bCs/>
        </w:rPr>
        <w:t>podmirena je obveza po</w:t>
      </w:r>
      <w:r w:rsidR="002A71A4">
        <w:rPr>
          <w:bCs/>
        </w:rPr>
        <w:t xml:space="preserve"> ugovoru za VII. Izmjene i dopune Prostornog plana uređenja Općine Bedekovčina. </w:t>
      </w:r>
    </w:p>
    <w:p w14:paraId="0A57FB78" w14:textId="77777777" w:rsidR="00645DBD" w:rsidRDefault="00645DBD" w:rsidP="00736527">
      <w:pPr>
        <w:jc w:val="both"/>
        <w:rPr>
          <w:b/>
        </w:rPr>
      </w:pPr>
    </w:p>
    <w:p w14:paraId="66107198" w14:textId="77777777" w:rsidR="00B477B8" w:rsidRDefault="00B477B8" w:rsidP="00736527">
      <w:pPr>
        <w:jc w:val="both"/>
        <w:rPr>
          <w:b/>
        </w:rPr>
      </w:pPr>
    </w:p>
    <w:p w14:paraId="6D06D2EF" w14:textId="73F7F3FC" w:rsidR="00736527" w:rsidRPr="00684372" w:rsidRDefault="00736527" w:rsidP="00736527">
      <w:pPr>
        <w:jc w:val="both"/>
        <w:rPr>
          <w:b/>
        </w:rPr>
      </w:pPr>
      <w:r w:rsidRPr="00684372">
        <w:rPr>
          <w:b/>
        </w:rPr>
        <w:lastRenderedPageBreak/>
        <w:t xml:space="preserve">1009 Program </w:t>
      </w:r>
      <w:r w:rsidR="00356791" w:rsidRPr="00684372">
        <w:rPr>
          <w:b/>
        </w:rPr>
        <w:t>Z</w:t>
      </w:r>
      <w:r w:rsidRPr="00684372">
        <w:rPr>
          <w:b/>
        </w:rPr>
        <w:t>aš</w:t>
      </w:r>
      <w:r w:rsidR="00A9157C" w:rsidRPr="00684372">
        <w:rPr>
          <w:b/>
        </w:rPr>
        <w:t>t</w:t>
      </w:r>
      <w:r w:rsidRPr="00684372">
        <w:rPr>
          <w:b/>
        </w:rPr>
        <w:t>it</w:t>
      </w:r>
      <w:r w:rsidR="00356791" w:rsidRPr="00684372">
        <w:rPr>
          <w:b/>
        </w:rPr>
        <w:t>a</w:t>
      </w:r>
      <w:r w:rsidRPr="00684372">
        <w:rPr>
          <w:b/>
        </w:rPr>
        <w:t xml:space="preserve"> okoliša</w:t>
      </w:r>
    </w:p>
    <w:p w14:paraId="0B9F3405" w14:textId="77777777" w:rsidR="006036E8" w:rsidRDefault="006036E8" w:rsidP="00736527">
      <w:pPr>
        <w:jc w:val="both"/>
      </w:pPr>
    </w:p>
    <w:p w14:paraId="759B4DEC" w14:textId="1D92A810" w:rsidR="006036E8" w:rsidRPr="00684372" w:rsidRDefault="00B477B8" w:rsidP="00736527">
      <w:pPr>
        <w:jc w:val="both"/>
      </w:pPr>
      <w:r w:rsidRPr="00B477B8">
        <w:rPr>
          <w:noProof/>
        </w:rPr>
        <w:drawing>
          <wp:inline distT="0" distB="0" distL="0" distR="0" wp14:anchorId="7293BF4F" wp14:editId="46BF3B80">
            <wp:extent cx="4853879" cy="5561462"/>
            <wp:effectExtent l="0" t="0" r="4445" b="1270"/>
            <wp:docPr id="1598910096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502" cy="5586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F05E9" w14:textId="77777777" w:rsidR="00765640" w:rsidRDefault="00765640" w:rsidP="00765640">
      <w:pPr>
        <w:jc w:val="both"/>
      </w:pPr>
    </w:p>
    <w:p w14:paraId="28020347" w14:textId="0A80B718" w:rsidR="00765640" w:rsidRDefault="00765640" w:rsidP="00765640">
      <w:pPr>
        <w:jc w:val="both"/>
      </w:pPr>
      <w:r w:rsidRPr="00684372">
        <w:t xml:space="preserve">Od planiranih </w:t>
      </w:r>
      <w:r w:rsidR="00B477B8">
        <w:t>163.260,00</w:t>
      </w:r>
      <w:r w:rsidR="0062098E">
        <w:t xml:space="preserve"> eura</w:t>
      </w:r>
      <w:r w:rsidRPr="00684372">
        <w:t>, za potrebe ovog programa u</w:t>
      </w:r>
      <w:r>
        <w:t xml:space="preserve"> </w:t>
      </w:r>
      <w:r w:rsidRPr="00684372">
        <w:t>20</w:t>
      </w:r>
      <w:r w:rsidR="002A71A4">
        <w:t>24.</w:t>
      </w:r>
      <w:r w:rsidRPr="00684372">
        <w:t xml:space="preserve"> godin</w:t>
      </w:r>
      <w:r w:rsidR="00B477B8">
        <w:t>i</w:t>
      </w:r>
      <w:r w:rsidRPr="00684372">
        <w:t xml:space="preserve"> utrošeno je</w:t>
      </w:r>
      <w:r>
        <w:t xml:space="preserve"> </w:t>
      </w:r>
      <w:r w:rsidR="00B477B8">
        <w:t>57.112,29</w:t>
      </w:r>
      <w:r w:rsidR="0062098E">
        <w:t xml:space="preserve"> eura</w:t>
      </w:r>
      <w:r w:rsidRPr="00684372">
        <w:t xml:space="preserve"> ili</w:t>
      </w:r>
      <w:r w:rsidR="002A71A4">
        <w:t xml:space="preserve"> </w:t>
      </w:r>
      <w:r w:rsidR="00B477B8">
        <w:t>34,98</w:t>
      </w:r>
      <w:r w:rsidR="0062098E">
        <w:t xml:space="preserve"> </w:t>
      </w:r>
      <w:r w:rsidRPr="00684372">
        <w:t>%.</w:t>
      </w:r>
    </w:p>
    <w:p w14:paraId="62095A15" w14:textId="77777777" w:rsidR="006036E8" w:rsidRDefault="006036E8" w:rsidP="00736527">
      <w:pPr>
        <w:jc w:val="both"/>
      </w:pPr>
    </w:p>
    <w:p w14:paraId="2AD73650" w14:textId="7639A365" w:rsidR="00B477B8" w:rsidRDefault="00B477B8" w:rsidP="00736527">
      <w:pPr>
        <w:jc w:val="both"/>
      </w:pPr>
      <w:r>
        <w:t>Iznos od 7.843,75 eura utrošen je za odvoz i zbrinjavanje otpadne plastike s privatne lokacije u postupku prisilnog izvršenja izdanog rješenja.</w:t>
      </w:r>
    </w:p>
    <w:p w14:paraId="1BD1C181" w14:textId="37FD65D0" w:rsidR="0084440E" w:rsidRPr="00684372" w:rsidRDefault="0084440E" w:rsidP="00736527">
      <w:pPr>
        <w:jc w:val="both"/>
      </w:pPr>
      <w:r w:rsidRPr="00684372">
        <w:t>Rashod</w:t>
      </w:r>
      <w:r w:rsidR="001C4D7C" w:rsidRPr="00684372">
        <w:t>i</w:t>
      </w:r>
      <w:r w:rsidRPr="00684372">
        <w:t xml:space="preserve"> za održavanje zelenih otoka </w:t>
      </w:r>
      <w:r w:rsidR="001C4D7C" w:rsidRPr="00684372">
        <w:t>u</w:t>
      </w:r>
      <w:r w:rsidRPr="00684372">
        <w:t xml:space="preserve"> izvještajnom razdoblju</w:t>
      </w:r>
      <w:r w:rsidR="001C4D7C" w:rsidRPr="00684372">
        <w:t xml:space="preserve"> realizirani su u visini od </w:t>
      </w:r>
      <w:r w:rsidR="00B477B8">
        <w:t>3.0</w:t>
      </w:r>
      <w:r w:rsidR="002A71A4">
        <w:t>00,00</w:t>
      </w:r>
      <w:r w:rsidR="0062098E">
        <w:t xml:space="preserve"> eura</w:t>
      </w:r>
      <w:r w:rsidR="00D1137B">
        <w:t>, a ugovorene poslove obavlja Komunalno Bedekovčina d.o.o.</w:t>
      </w:r>
    </w:p>
    <w:p w14:paraId="58F93E97" w14:textId="6681D072" w:rsidR="00E97EF8" w:rsidRDefault="002E3D83" w:rsidP="00736527">
      <w:pPr>
        <w:jc w:val="both"/>
      </w:pPr>
      <w:r w:rsidRPr="00684372">
        <w:t xml:space="preserve">Rashodi higijeničarske službe </w:t>
      </w:r>
      <w:r w:rsidR="001C4D7C" w:rsidRPr="00684372">
        <w:t xml:space="preserve">izvršeni su </w:t>
      </w:r>
      <w:r w:rsidR="00F40947">
        <w:t xml:space="preserve">u visini od </w:t>
      </w:r>
      <w:r w:rsidR="00B477B8">
        <w:t>17.811,82</w:t>
      </w:r>
      <w:r w:rsidR="0062098E">
        <w:t xml:space="preserve"> eura</w:t>
      </w:r>
      <w:r w:rsidR="00D1137B">
        <w:t xml:space="preserve">, a odnose se na </w:t>
      </w:r>
      <w:r w:rsidRPr="00684372">
        <w:t>zbrinjavanj</w:t>
      </w:r>
      <w:r w:rsidR="001C4D7C" w:rsidRPr="00684372">
        <w:t>e</w:t>
      </w:r>
      <w:r w:rsidRPr="00684372">
        <w:t xml:space="preserve"> napuštenih i uklanjanj</w:t>
      </w:r>
      <w:r w:rsidR="00367AFA">
        <w:t>e</w:t>
      </w:r>
      <w:r w:rsidRPr="00684372">
        <w:t xml:space="preserve"> uginulih životinja</w:t>
      </w:r>
      <w:r w:rsidR="00D1137B">
        <w:t xml:space="preserve">. </w:t>
      </w:r>
      <w:r w:rsidR="001C4D7C" w:rsidRPr="00684372">
        <w:t xml:space="preserve"> </w:t>
      </w:r>
    </w:p>
    <w:p w14:paraId="00AAC30B" w14:textId="5A44B7D6" w:rsidR="00B6440B" w:rsidRDefault="00B6440B" w:rsidP="00B6440B">
      <w:pPr>
        <w:spacing w:after="160" w:line="259" w:lineRule="auto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S</w:t>
      </w:r>
      <w:r w:rsidRPr="00B6440B">
        <w:rPr>
          <w:rFonts w:eastAsiaTheme="minorHAnsi"/>
          <w:bCs/>
          <w:lang w:eastAsia="en-US"/>
        </w:rPr>
        <w:t xml:space="preserve">redstva u visini od </w:t>
      </w:r>
      <w:r w:rsidR="003179EE">
        <w:rPr>
          <w:rFonts w:eastAsiaTheme="minorHAnsi"/>
          <w:bCs/>
          <w:lang w:eastAsia="en-US"/>
        </w:rPr>
        <w:t>19.856,72</w:t>
      </w:r>
      <w:r w:rsidR="0062098E">
        <w:rPr>
          <w:rFonts w:eastAsiaTheme="minorHAnsi"/>
          <w:bCs/>
          <w:lang w:eastAsia="en-US"/>
        </w:rPr>
        <w:t xml:space="preserve"> eura</w:t>
      </w:r>
      <w:r>
        <w:rPr>
          <w:rFonts w:eastAsiaTheme="minorHAnsi"/>
          <w:bCs/>
          <w:lang w:eastAsia="en-US"/>
        </w:rPr>
        <w:t xml:space="preserve"> utrošena su </w:t>
      </w:r>
      <w:r w:rsidRPr="00B6440B">
        <w:rPr>
          <w:rFonts w:eastAsiaTheme="minorHAnsi"/>
          <w:bCs/>
          <w:lang w:eastAsia="en-US"/>
        </w:rPr>
        <w:t xml:space="preserve">za naknadu koju smo dužni plaćati Općini Jesenje za odlaganje otpada s područja Općine Bedekovčina na odlagalištu </w:t>
      </w:r>
      <w:proofErr w:type="spellStart"/>
      <w:r w:rsidRPr="00B6440B">
        <w:rPr>
          <w:rFonts w:eastAsiaTheme="minorHAnsi"/>
          <w:bCs/>
          <w:lang w:eastAsia="en-US"/>
        </w:rPr>
        <w:t>Gorjak</w:t>
      </w:r>
      <w:proofErr w:type="spellEnd"/>
      <w:r w:rsidRPr="00B6440B">
        <w:rPr>
          <w:rFonts w:eastAsiaTheme="minorHAnsi"/>
          <w:bCs/>
          <w:lang w:eastAsia="en-US"/>
        </w:rPr>
        <w:t xml:space="preserve"> u Jesenju. </w:t>
      </w:r>
    </w:p>
    <w:p w14:paraId="4A764784" w14:textId="47F9ACB4" w:rsidR="003179EE" w:rsidRDefault="003179EE" w:rsidP="00B6440B">
      <w:pPr>
        <w:spacing w:after="160" w:line="259" w:lineRule="auto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Za projekt Strategija zelene urbane obnove izdvojeno je 8.600,00 eura.</w:t>
      </w:r>
    </w:p>
    <w:p w14:paraId="26403D27" w14:textId="0976B58C" w:rsidR="00B6440B" w:rsidRDefault="00B6440B" w:rsidP="00B6440B">
      <w:pPr>
        <w:spacing w:after="160" w:line="259" w:lineRule="auto"/>
        <w:contextualSpacing/>
        <w:jc w:val="both"/>
        <w:rPr>
          <w:rFonts w:eastAsiaTheme="minorHAnsi"/>
          <w:bCs/>
          <w:lang w:eastAsia="en-US"/>
        </w:rPr>
      </w:pPr>
    </w:p>
    <w:p w14:paraId="2A1F6E10" w14:textId="1D5AC8FF" w:rsidR="00B6440B" w:rsidRPr="00064A33" w:rsidRDefault="00B6440B" w:rsidP="00B6440B">
      <w:pPr>
        <w:jc w:val="both"/>
        <w:rPr>
          <w:b/>
        </w:rPr>
      </w:pPr>
      <w:r w:rsidRPr="00064A33">
        <w:rPr>
          <w:b/>
        </w:rPr>
        <w:t>1010 Program Djeca i mladi</w:t>
      </w:r>
    </w:p>
    <w:p w14:paraId="60B67BE5" w14:textId="315A825B" w:rsidR="00B6440B" w:rsidRDefault="00B6440B" w:rsidP="00B6440B">
      <w:pPr>
        <w:jc w:val="both"/>
        <w:rPr>
          <w:noProof/>
        </w:rPr>
      </w:pPr>
    </w:p>
    <w:p w14:paraId="6F4F491B" w14:textId="39159146" w:rsidR="003179EE" w:rsidRDefault="003179EE" w:rsidP="00B6440B">
      <w:pPr>
        <w:jc w:val="both"/>
        <w:rPr>
          <w:b/>
        </w:rPr>
      </w:pPr>
      <w:r w:rsidRPr="003179EE">
        <w:rPr>
          <w:noProof/>
        </w:rPr>
        <w:lastRenderedPageBreak/>
        <w:drawing>
          <wp:inline distT="0" distB="0" distL="0" distR="0" wp14:anchorId="5B427513" wp14:editId="4EA153A2">
            <wp:extent cx="5061854" cy="4858603"/>
            <wp:effectExtent l="0" t="0" r="5715" b="0"/>
            <wp:docPr id="431927951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159" cy="4860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6878E" w14:textId="77777777" w:rsidR="003179EE" w:rsidRDefault="003179EE" w:rsidP="00B6440B">
      <w:pPr>
        <w:jc w:val="both"/>
        <w:rPr>
          <w:b/>
        </w:rPr>
      </w:pPr>
    </w:p>
    <w:p w14:paraId="6CAC9BB0" w14:textId="122DF08B" w:rsidR="00064A33" w:rsidRDefault="00064A33" w:rsidP="00B6440B">
      <w:pPr>
        <w:spacing w:after="160" w:line="259" w:lineRule="auto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Savezu Društva Naša djeca Hrvatska uplaćena je godišnja članarina za projekt Općina prijatelj djece u iznosu </w:t>
      </w:r>
      <w:r w:rsidR="00B86BB3">
        <w:rPr>
          <w:rFonts w:eastAsiaTheme="minorHAnsi"/>
          <w:bCs/>
          <w:lang w:eastAsia="en-US"/>
        </w:rPr>
        <w:t>497,71 EUR</w:t>
      </w:r>
      <w:r>
        <w:rPr>
          <w:rFonts w:eastAsiaTheme="minorHAnsi"/>
          <w:bCs/>
          <w:lang w:eastAsia="en-US"/>
        </w:rPr>
        <w:t>.</w:t>
      </w:r>
    </w:p>
    <w:p w14:paraId="2F3E8D8E" w14:textId="0FA42650" w:rsidR="00B86BB3" w:rsidRDefault="00B86BB3" w:rsidP="00B6440B">
      <w:pPr>
        <w:spacing w:after="160" w:line="259" w:lineRule="auto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Savjet mladih Općine Bedekovčina utrošio je </w:t>
      </w:r>
      <w:r w:rsidR="003179EE">
        <w:rPr>
          <w:rFonts w:eastAsiaTheme="minorHAnsi"/>
          <w:bCs/>
          <w:lang w:eastAsia="en-US"/>
        </w:rPr>
        <w:t>652,56</w:t>
      </w:r>
      <w:r>
        <w:rPr>
          <w:rFonts w:eastAsiaTheme="minorHAnsi"/>
          <w:bCs/>
          <w:lang w:eastAsia="en-US"/>
        </w:rPr>
        <w:t xml:space="preserve"> eura, a rashodi se odnose</w:t>
      </w:r>
      <w:r w:rsidR="00F10330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na organizaciju radionice </w:t>
      </w:r>
      <w:proofErr w:type="spellStart"/>
      <w:r>
        <w:rPr>
          <w:rFonts w:eastAsiaTheme="minorHAnsi"/>
          <w:bCs/>
          <w:lang w:eastAsia="en-US"/>
        </w:rPr>
        <w:t>Paint</w:t>
      </w:r>
      <w:proofErr w:type="spellEnd"/>
      <w:r>
        <w:rPr>
          <w:rFonts w:eastAsiaTheme="minorHAnsi"/>
          <w:bCs/>
          <w:lang w:eastAsia="en-US"/>
        </w:rPr>
        <w:t xml:space="preserve"> </w:t>
      </w:r>
      <w:proofErr w:type="spellStart"/>
      <w:r>
        <w:rPr>
          <w:rFonts w:eastAsiaTheme="minorHAnsi"/>
          <w:bCs/>
          <w:lang w:eastAsia="en-US"/>
        </w:rPr>
        <w:t>and</w:t>
      </w:r>
      <w:proofErr w:type="spellEnd"/>
      <w:r>
        <w:rPr>
          <w:rFonts w:eastAsiaTheme="minorHAnsi"/>
          <w:bCs/>
          <w:lang w:eastAsia="en-US"/>
        </w:rPr>
        <w:t xml:space="preserve"> </w:t>
      </w:r>
      <w:proofErr w:type="spellStart"/>
      <w:r>
        <w:rPr>
          <w:rFonts w:eastAsiaTheme="minorHAnsi"/>
          <w:bCs/>
          <w:lang w:eastAsia="en-US"/>
        </w:rPr>
        <w:t>wine</w:t>
      </w:r>
      <w:proofErr w:type="spellEnd"/>
      <w:r>
        <w:rPr>
          <w:rFonts w:eastAsiaTheme="minorHAnsi"/>
          <w:bCs/>
          <w:lang w:eastAsia="en-US"/>
        </w:rPr>
        <w:t xml:space="preserve"> u sklopu Sajma vina na </w:t>
      </w:r>
      <w:proofErr w:type="spellStart"/>
      <w:r>
        <w:rPr>
          <w:rFonts w:eastAsiaTheme="minorHAnsi"/>
          <w:bCs/>
          <w:lang w:eastAsia="en-US"/>
        </w:rPr>
        <w:t>Bedekovčanskim</w:t>
      </w:r>
      <w:proofErr w:type="spellEnd"/>
      <w:r>
        <w:rPr>
          <w:rFonts w:eastAsiaTheme="minorHAnsi"/>
          <w:bCs/>
          <w:lang w:eastAsia="en-US"/>
        </w:rPr>
        <w:t xml:space="preserve"> jezerima</w:t>
      </w:r>
      <w:r w:rsidR="003179EE">
        <w:rPr>
          <w:rFonts w:eastAsiaTheme="minorHAnsi"/>
          <w:bCs/>
          <w:lang w:eastAsia="en-US"/>
        </w:rPr>
        <w:t xml:space="preserve"> te na održavanje manifestacije Skok u jesen.</w:t>
      </w:r>
    </w:p>
    <w:p w14:paraId="72B2BD10" w14:textId="5D09BC92" w:rsidR="003179EE" w:rsidRDefault="003179EE" w:rsidP="00B6440B">
      <w:pPr>
        <w:spacing w:after="160" w:line="259" w:lineRule="auto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Učenicima koji su sve razrede prošli s odličnim ili postigli izvanredne rezultate na raznim takmičenjima dodijeljene su simbolične novčane nagrade, u ukupnom iznosu od 1.360,00 eura.</w:t>
      </w:r>
    </w:p>
    <w:p w14:paraId="23D21E1F" w14:textId="7DCCA807" w:rsidR="003179EE" w:rsidRDefault="003179EE" w:rsidP="00B6440B">
      <w:pPr>
        <w:spacing w:after="160" w:line="259" w:lineRule="auto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Za obilježavanje blagdana Svetog Nikole utrošeno je 2.459,80 eura.</w:t>
      </w:r>
    </w:p>
    <w:p w14:paraId="51812058" w14:textId="45496A99" w:rsidR="00C84D26" w:rsidRDefault="00064A33" w:rsidP="00B6440B">
      <w:pPr>
        <w:spacing w:after="160" w:line="259" w:lineRule="auto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Za plaću logopeda u </w:t>
      </w:r>
      <w:r w:rsidR="003179EE">
        <w:rPr>
          <w:rFonts w:eastAsiaTheme="minorHAnsi"/>
          <w:bCs/>
          <w:lang w:eastAsia="en-US"/>
        </w:rPr>
        <w:t>2024. godini</w:t>
      </w:r>
      <w:r w:rsidR="00C84D26">
        <w:rPr>
          <w:rFonts w:eastAsiaTheme="minorHAnsi"/>
          <w:bCs/>
          <w:lang w:eastAsia="en-US"/>
        </w:rPr>
        <w:t xml:space="preserve"> utrošeno je </w:t>
      </w:r>
      <w:r w:rsidR="003179EE">
        <w:rPr>
          <w:rFonts w:eastAsiaTheme="minorHAnsi"/>
          <w:bCs/>
          <w:lang w:eastAsia="en-US"/>
        </w:rPr>
        <w:t>12.709,06</w:t>
      </w:r>
      <w:r w:rsidR="00B86BB3">
        <w:rPr>
          <w:rFonts w:eastAsiaTheme="minorHAnsi"/>
          <w:bCs/>
          <w:lang w:eastAsia="en-US"/>
        </w:rPr>
        <w:t xml:space="preserve"> eura</w:t>
      </w:r>
      <w:r w:rsidR="00C84D26">
        <w:rPr>
          <w:rFonts w:eastAsiaTheme="minorHAnsi"/>
          <w:bCs/>
          <w:lang w:eastAsia="en-US"/>
        </w:rPr>
        <w:t>.</w:t>
      </w:r>
    </w:p>
    <w:p w14:paraId="77869AA7" w14:textId="401BCDB4" w:rsidR="003179EE" w:rsidRDefault="003179EE" w:rsidP="00B6440B">
      <w:pPr>
        <w:spacing w:after="160" w:line="259" w:lineRule="auto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Za Dječji tjedan koji se obilježava prvi puni tjedan u mjesecu listopadu utrošeno je 1.346,66 eura (pokloni </w:t>
      </w:r>
      <w:proofErr w:type="spellStart"/>
      <w:r>
        <w:rPr>
          <w:rFonts w:eastAsiaTheme="minorHAnsi"/>
          <w:bCs/>
          <w:lang w:eastAsia="en-US"/>
        </w:rPr>
        <w:t>prvašićima</w:t>
      </w:r>
      <w:proofErr w:type="spellEnd"/>
      <w:r>
        <w:rPr>
          <w:rFonts w:eastAsiaTheme="minorHAnsi"/>
          <w:bCs/>
          <w:lang w:eastAsia="en-US"/>
        </w:rPr>
        <w:t xml:space="preserve"> te posjet djece načelniku).</w:t>
      </w:r>
    </w:p>
    <w:p w14:paraId="727B16F2" w14:textId="15C6AC62" w:rsidR="00B6440B" w:rsidRDefault="00C84D26" w:rsidP="00B6440B">
      <w:pPr>
        <w:spacing w:after="160" w:line="259" w:lineRule="auto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Stipendije učenicima i studentima u </w:t>
      </w:r>
      <w:r w:rsidR="007A6964">
        <w:rPr>
          <w:rFonts w:eastAsiaTheme="minorHAnsi"/>
          <w:bCs/>
          <w:lang w:eastAsia="en-US"/>
        </w:rPr>
        <w:t>2024. godini i</w:t>
      </w:r>
      <w:r>
        <w:rPr>
          <w:rFonts w:eastAsiaTheme="minorHAnsi"/>
          <w:bCs/>
          <w:lang w:eastAsia="en-US"/>
        </w:rPr>
        <w:t xml:space="preserve">zvršene su u iznosu od </w:t>
      </w:r>
      <w:r w:rsidR="007A6964">
        <w:rPr>
          <w:rFonts w:eastAsiaTheme="minorHAnsi"/>
          <w:bCs/>
          <w:lang w:eastAsia="en-US"/>
        </w:rPr>
        <w:t>46.620,00</w:t>
      </w:r>
      <w:r w:rsidR="00B86BB3">
        <w:rPr>
          <w:rFonts w:eastAsiaTheme="minorHAnsi"/>
          <w:bCs/>
          <w:lang w:eastAsia="en-US"/>
        </w:rPr>
        <w:t xml:space="preserve"> eura</w:t>
      </w:r>
      <w:r>
        <w:rPr>
          <w:rFonts w:eastAsiaTheme="minorHAnsi"/>
          <w:bCs/>
          <w:lang w:eastAsia="en-US"/>
        </w:rPr>
        <w:t>.</w:t>
      </w:r>
      <w:r w:rsidR="00064A33">
        <w:rPr>
          <w:rFonts w:eastAsiaTheme="minorHAnsi"/>
          <w:bCs/>
          <w:lang w:eastAsia="en-US"/>
        </w:rPr>
        <w:t xml:space="preserve"> </w:t>
      </w:r>
    </w:p>
    <w:p w14:paraId="6A6182C7" w14:textId="77777777" w:rsidR="00736527" w:rsidRPr="00684372" w:rsidRDefault="00736527" w:rsidP="00736527">
      <w:pPr>
        <w:jc w:val="both"/>
        <w:rPr>
          <w:b/>
          <w:highlight w:val="yellow"/>
        </w:rPr>
      </w:pPr>
    </w:p>
    <w:p w14:paraId="39E30ED2" w14:textId="24D90E30" w:rsidR="00736527" w:rsidRPr="00105CDE" w:rsidRDefault="00736527" w:rsidP="00736527">
      <w:pPr>
        <w:jc w:val="both"/>
        <w:rPr>
          <w:b/>
        </w:rPr>
      </w:pPr>
      <w:r w:rsidRPr="00105CDE">
        <w:rPr>
          <w:b/>
        </w:rPr>
        <w:t>101</w:t>
      </w:r>
      <w:r w:rsidR="00BB2447" w:rsidRPr="00105CDE">
        <w:rPr>
          <w:b/>
        </w:rPr>
        <w:t>1</w:t>
      </w:r>
      <w:r w:rsidRPr="00105CDE">
        <w:rPr>
          <w:b/>
        </w:rPr>
        <w:t xml:space="preserve"> Program </w:t>
      </w:r>
      <w:r w:rsidR="00356791" w:rsidRPr="00105CDE">
        <w:rPr>
          <w:b/>
        </w:rPr>
        <w:t>P</w:t>
      </w:r>
      <w:r w:rsidRPr="00105CDE">
        <w:rPr>
          <w:b/>
        </w:rPr>
        <w:t>redškolsk</w:t>
      </w:r>
      <w:r w:rsidR="00356791" w:rsidRPr="00105CDE">
        <w:rPr>
          <w:b/>
        </w:rPr>
        <w:t>i odgoj</w:t>
      </w:r>
    </w:p>
    <w:p w14:paraId="70B4EB17" w14:textId="257D78BD" w:rsidR="00F10330" w:rsidRDefault="00105CDE" w:rsidP="00736527">
      <w:pPr>
        <w:jc w:val="both"/>
        <w:rPr>
          <w:b/>
        </w:rPr>
      </w:pPr>
      <w:r w:rsidRPr="00105CDE">
        <w:lastRenderedPageBreak/>
        <w:drawing>
          <wp:inline distT="0" distB="0" distL="0" distR="0" wp14:anchorId="3CEC45D3" wp14:editId="4A9FFC92">
            <wp:extent cx="4879075" cy="9972040"/>
            <wp:effectExtent l="0" t="0" r="0" b="0"/>
            <wp:docPr id="156355410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097" cy="997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FB926" w14:textId="37195A7C" w:rsidR="00AA785D" w:rsidRDefault="00AA785D" w:rsidP="00736527">
      <w:pPr>
        <w:jc w:val="both"/>
        <w:rPr>
          <w:b/>
        </w:rPr>
      </w:pPr>
    </w:p>
    <w:p w14:paraId="116FDDC6" w14:textId="3496F23F" w:rsidR="00AA785D" w:rsidRDefault="00AA785D" w:rsidP="00736527">
      <w:pPr>
        <w:jc w:val="both"/>
        <w:rPr>
          <w:b/>
        </w:rPr>
      </w:pPr>
    </w:p>
    <w:p w14:paraId="52D66CD9" w14:textId="0CFC8734" w:rsidR="00F54313" w:rsidRDefault="00736527" w:rsidP="00736527">
      <w:pPr>
        <w:jc w:val="both"/>
      </w:pPr>
      <w:r w:rsidRPr="003A5BF6">
        <w:t xml:space="preserve">Rashodi ovog Programa planirani su i izvršavaju se kroz </w:t>
      </w:r>
      <w:r w:rsidR="00F54313">
        <w:t>dvije</w:t>
      </w:r>
      <w:r w:rsidRPr="003A5BF6">
        <w:t xml:space="preserve"> aktivnosti</w:t>
      </w:r>
      <w:r w:rsidR="00F54313">
        <w:t xml:space="preserve"> koje</w:t>
      </w:r>
      <w:r w:rsidRPr="003A5BF6">
        <w:t xml:space="preserve"> obuhvaćaju rashode vezane za troškove boravka djece u Dječjem vrtiću Bedekovčina</w:t>
      </w:r>
      <w:r w:rsidR="00F54313">
        <w:t xml:space="preserve"> uključujući </w:t>
      </w:r>
      <w:r w:rsidRPr="003A5BF6">
        <w:t>provođenj</w:t>
      </w:r>
      <w:r w:rsidR="009D12AF">
        <w:t>e</w:t>
      </w:r>
      <w:r w:rsidRPr="003A5BF6">
        <w:t xml:space="preserve"> programa</w:t>
      </w:r>
      <w:r w:rsidR="00AA785D">
        <w:t xml:space="preserve"> </w:t>
      </w:r>
      <w:proofErr w:type="spellStart"/>
      <w:r w:rsidR="00AA785D">
        <w:t>predškole</w:t>
      </w:r>
      <w:proofErr w:type="spellEnd"/>
      <w:r w:rsidR="00AA785D">
        <w:t xml:space="preserve"> </w:t>
      </w:r>
      <w:r w:rsidRPr="003A5BF6">
        <w:t>i troškove sufinanciranja boravka djece u</w:t>
      </w:r>
      <w:r w:rsidR="0015332C">
        <w:t xml:space="preserve"> obrtima i</w:t>
      </w:r>
      <w:r w:rsidRPr="003A5BF6">
        <w:t xml:space="preserve">  drugim dječjim vrtićima.</w:t>
      </w:r>
      <w:r w:rsidR="00F54313">
        <w:t xml:space="preserve"> Rashodi ovog Programa također obuhvaćaju </w:t>
      </w:r>
      <w:r w:rsidR="00105CDE">
        <w:t>dva</w:t>
      </w:r>
      <w:r w:rsidR="00F54313">
        <w:t xml:space="preserve"> proračunsk</w:t>
      </w:r>
      <w:r w:rsidR="00105CDE">
        <w:t>a</w:t>
      </w:r>
      <w:r w:rsidR="009D12AF">
        <w:t xml:space="preserve"> pr</w:t>
      </w:r>
      <w:r w:rsidR="00F54313">
        <w:t>ojekt</w:t>
      </w:r>
      <w:r w:rsidR="00105CDE">
        <w:t>a</w:t>
      </w:r>
      <w:r w:rsidR="00F54313">
        <w:t xml:space="preserve"> – </w:t>
      </w:r>
      <w:bookmarkStart w:id="6" w:name="_Hlk145507104"/>
      <w:r w:rsidR="00B86BB3">
        <w:t>D</w:t>
      </w:r>
      <w:r w:rsidR="00F54313">
        <w:t xml:space="preserve">ogradnju i </w:t>
      </w:r>
      <w:r w:rsidR="00B86BB3">
        <w:t>opremanje D</w:t>
      </w:r>
      <w:r w:rsidR="00F54313">
        <w:t>ječjeg vrtića</w:t>
      </w:r>
      <w:r w:rsidR="00B86BB3">
        <w:t xml:space="preserve"> Bedekovčina</w:t>
      </w:r>
      <w:r w:rsidR="00105CDE">
        <w:t xml:space="preserve"> i Izgradnju područnog dječjeg vrtića u </w:t>
      </w:r>
      <w:proofErr w:type="spellStart"/>
      <w:r w:rsidR="00105CDE">
        <w:t>Poznanovcu</w:t>
      </w:r>
      <w:proofErr w:type="spellEnd"/>
      <w:r w:rsidR="00105CDE">
        <w:t>.</w:t>
      </w:r>
    </w:p>
    <w:bookmarkEnd w:id="6"/>
    <w:p w14:paraId="3F6A883A" w14:textId="57B9FBE5" w:rsidR="00171A76" w:rsidRPr="00652330" w:rsidRDefault="00171A76" w:rsidP="00171A76">
      <w:pPr>
        <w:jc w:val="both"/>
      </w:pPr>
      <w:r w:rsidRPr="00652330">
        <w:t xml:space="preserve">Od planiranog iznosa za program predškolskog odgoja od </w:t>
      </w:r>
      <w:r w:rsidR="00105CDE">
        <w:t>2.168.381,00</w:t>
      </w:r>
      <w:r w:rsidR="00915853">
        <w:t xml:space="preserve"> eura</w:t>
      </w:r>
      <w:r w:rsidRPr="00652330">
        <w:t xml:space="preserve"> u izvještajnom razdoblju izvršeno je </w:t>
      </w:r>
      <w:r w:rsidR="00105CDE">
        <w:t>1.988.852,29</w:t>
      </w:r>
      <w:r w:rsidR="00915853">
        <w:t xml:space="preserve"> eura </w:t>
      </w:r>
      <w:r w:rsidRPr="00652330">
        <w:t xml:space="preserve">ili </w:t>
      </w:r>
      <w:r w:rsidR="00105CDE">
        <w:t>91,72</w:t>
      </w:r>
      <w:r w:rsidR="009D12AF">
        <w:t xml:space="preserve"> </w:t>
      </w:r>
      <w:r w:rsidRPr="00652330">
        <w:t>% plana.</w:t>
      </w:r>
    </w:p>
    <w:p w14:paraId="758FE62D" w14:textId="77777777" w:rsidR="00171A76" w:rsidRDefault="00171A76" w:rsidP="00736527">
      <w:pPr>
        <w:jc w:val="both"/>
      </w:pPr>
    </w:p>
    <w:p w14:paraId="258ACE9C" w14:textId="63AD1F4E" w:rsidR="00F54313" w:rsidRPr="001210D1" w:rsidRDefault="00F54313" w:rsidP="00736527">
      <w:pPr>
        <w:jc w:val="both"/>
        <w:rPr>
          <w:i/>
          <w:iCs/>
          <w:u w:val="single"/>
        </w:rPr>
      </w:pPr>
      <w:r w:rsidRPr="001210D1">
        <w:rPr>
          <w:i/>
          <w:iCs/>
          <w:u w:val="single"/>
        </w:rPr>
        <w:t>Dječji vrtić Bedekovčina</w:t>
      </w:r>
    </w:p>
    <w:p w14:paraId="56BC51CC" w14:textId="61ADBEEC" w:rsidR="00736527" w:rsidRPr="001210D1" w:rsidRDefault="0006756B" w:rsidP="00736527">
      <w:pPr>
        <w:jc w:val="both"/>
      </w:pPr>
      <w:r w:rsidRPr="001210D1">
        <w:t>S obzirom</w:t>
      </w:r>
      <w:r w:rsidR="00736527" w:rsidRPr="001210D1">
        <w:t xml:space="preserve"> da su u prihodovnoj strani proračuna iskazani i prihodi  Dječjeg vrtića Bedekovčina stoga i ovaj program predškolskog obrazovanja uključuje i sve rashode planirane za obavljanje redovne djelatnosti ovog proračunskog korisnika. </w:t>
      </w:r>
    </w:p>
    <w:p w14:paraId="119AF234" w14:textId="1D34F256" w:rsidR="000F4FCE" w:rsidRPr="001210D1" w:rsidRDefault="00F6537D" w:rsidP="00736527">
      <w:pPr>
        <w:jc w:val="both"/>
      </w:pPr>
      <w:bookmarkStart w:id="7" w:name="_Hlk113343999"/>
      <w:r w:rsidRPr="001210D1">
        <w:t xml:space="preserve">Financijski plan Dječjeg vrtića Bedekovčina iznosi </w:t>
      </w:r>
      <w:r w:rsidR="00105CDE">
        <w:t>1.015.684,00</w:t>
      </w:r>
      <w:r w:rsidR="001210D1" w:rsidRPr="001210D1">
        <w:t xml:space="preserve"> eura</w:t>
      </w:r>
      <w:r w:rsidRPr="001210D1">
        <w:t xml:space="preserve">, a u </w:t>
      </w:r>
      <w:r w:rsidR="000F4FCE" w:rsidRPr="001210D1">
        <w:t>izvještajnom razdoblju izvršen je</w:t>
      </w:r>
      <w:r w:rsidRPr="001210D1">
        <w:t xml:space="preserve"> u visini od </w:t>
      </w:r>
      <w:r w:rsidR="00105CDE">
        <w:t>925.641,79</w:t>
      </w:r>
      <w:r w:rsidR="001210D1" w:rsidRPr="001210D1">
        <w:t xml:space="preserve"> eura</w:t>
      </w:r>
      <w:r w:rsidR="005A765B" w:rsidRPr="001210D1">
        <w:t xml:space="preserve"> ili </w:t>
      </w:r>
      <w:r w:rsidR="00105CDE">
        <w:t>91,13</w:t>
      </w:r>
      <w:r w:rsidR="001210D1" w:rsidRPr="001210D1">
        <w:t xml:space="preserve"> </w:t>
      </w:r>
      <w:r w:rsidR="000F4FCE" w:rsidRPr="001210D1">
        <w:t>%</w:t>
      </w:r>
      <w:r w:rsidR="0015332C" w:rsidRPr="001210D1">
        <w:t xml:space="preserve"> plana.</w:t>
      </w:r>
    </w:p>
    <w:p w14:paraId="7A9628B4" w14:textId="4D70172C" w:rsidR="00F6537D" w:rsidRPr="00E0568E" w:rsidRDefault="00F6537D" w:rsidP="00736527">
      <w:pPr>
        <w:jc w:val="both"/>
      </w:pPr>
      <w:r w:rsidRPr="00E0568E">
        <w:t xml:space="preserve">Rashodi planirani u financijskom planu vrtića obuhvaćaju troškove funkcioniranja vrtića i </w:t>
      </w:r>
      <w:proofErr w:type="spellStart"/>
      <w:r w:rsidRPr="00E0568E">
        <w:t>predškole</w:t>
      </w:r>
      <w:proofErr w:type="spellEnd"/>
      <w:r w:rsidRPr="00E0568E">
        <w:t>.</w:t>
      </w:r>
    </w:p>
    <w:bookmarkEnd w:id="7"/>
    <w:p w14:paraId="2730F0BE" w14:textId="77777777" w:rsidR="001A7C80" w:rsidRDefault="000F4FCE" w:rsidP="001A7C80">
      <w:pPr>
        <w:jc w:val="both"/>
      </w:pPr>
      <w:r w:rsidRPr="00E0568E">
        <w:t>S</w:t>
      </w:r>
      <w:r w:rsidR="00736527" w:rsidRPr="00E0568E">
        <w:t>ukladno Odluci o mjerilima za osiguranje sredstava za zadovoljavanje javnih potreba u djelatnosti predškolskog odgoja učešće financiranja ekonomske cijene dječjeg vrtića od strane Općine</w:t>
      </w:r>
      <w:r w:rsidR="00A12A33" w:rsidRPr="00E0568E">
        <w:t xml:space="preserve"> iznosilo je</w:t>
      </w:r>
      <w:r w:rsidR="00E0568E" w:rsidRPr="00E0568E">
        <w:t>:</w:t>
      </w:r>
    </w:p>
    <w:p w14:paraId="42A51328" w14:textId="4531EBD4" w:rsidR="00E0568E" w:rsidRPr="00E0568E" w:rsidRDefault="00751C8E" w:rsidP="001A7C80"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</w:t>
      </w:r>
      <w:r w:rsidR="00E0568E" w:rsidRPr="00E0568E">
        <w:rPr>
          <w:rFonts w:eastAsiaTheme="minorHAnsi"/>
          <w:lang w:eastAsia="en-US"/>
        </w:rPr>
        <w:t>lan</w:t>
      </w:r>
      <w:r>
        <w:rPr>
          <w:rFonts w:eastAsiaTheme="minorHAnsi"/>
          <w:lang w:eastAsia="en-US"/>
        </w:rPr>
        <w:t xml:space="preserve"> je</w:t>
      </w:r>
      <w:r w:rsidR="00E0568E" w:rsidRPr="00E0568E">
        <w:rPr>
          <w:rFonts w:eastAsiaTheme="minorHAnsi"/>
          <w:lang w:eastAsia="en-US"/>
        </w:rPr>
        <w:t xml:space="preserve"> rađen je na učešću Općine </w:t>
      </w:r>
      <w:r>
        <w:rPr>
          <w:rFonts w:eastAsiaTheme="minorHAnsi"/>
          <w:lang w:eastAsia="en-US"/>
        </w:rPr>
        <w:t>60,80</w:t>
      </w:r>
      <w:r w:rsidR="00E0568E" w:rsidRPr="00E0568E">
        <w:rPr>
          <w:rFonts w:eastAsiaTheme="minorHAnsi"/>
          <w:lang w:eastAsia="en-US"/>
        </w:rPr>
        <w:t xml:space="preserve"> % za prvo dijete, 75 % za drugo dijete, treće i svako daljnje dijete besplatno i na ekonomskoj cijeni od </w:t>
      </w:r>
      <w:r>
        <w:rPr>
          <w:rFonts w:eastAsiaTheme="minorHAnsi"/>
          <w:lang w:eastAsia="en-US"/>
        </w:rPr>
        <w:t>306</w:t>
      </w:r>
      <w:r w:rsidR="00E0568E" w:rsidRPr="00E0568E">
        <w:rPr>
          <w:rFonts w:eastAsiaTheme="minorHAnsi"/>
          <w:lang w:eastAsia="en-US"/>
        </w:rPr>
        <w:t xml:space="preserve"> EUR</w:t>
      </w:r>
      <w:r>
        <w:rPr>
          <w:rFonts w:eastAsiaTheme="minorHAnsi"/>
          <w:lang w:eastAsia="en-US"/>
        </w:rPr>
        <w:t>.</w:t>
      </w:r>
      <w:r w:rsidR="00E0568E" w:rsidRPr="00E0568E">
        <w:rPr>
          <w:rFonts w:eastAsiaTheme="minorHAnsi"/>
          <w:lang w:eastAsia="en-US"/>
        </w:rPr>
        <w:t xml:space="preserve"> </w:t>
      </w:r>
    </w:p>
    <w:p w14:paraId="0624590F" w14:textId="3275997E" w:rsidR="00E0568E" w:rsidRPr="00E0568E" w:rsidRDefault="00E0568E" w:rsidP="00E0568E">
      <w:pPr>
        <w:jc w:val="both"/>
      </w:pPr>
      <w:r w:rsidRPr="00E0568E">
        <w:t xml:space="preserve">Taj je iznos uvećan za troškove po mjerilima za </w:t>
      </w:r>
      <w:r w:rsidR="00751C8E">
        <w:t>202</w:t>
      </w:r>
      <w:r w:rsidR="008C6345">
        <w:t>4</w:t>
      </w:r>
      <w:r w:rsidRPr="00E0568E">
        <w:t xml:space="preserve">. godinu kao i za troškove neophodne za plaće djelatnika sukladno Odluci o izvršavanju Proračuna Općine Bedekovčina za </w:t>
      </w:r>
      <w:r w:rsidR="00751C8E">
        <w:t>2024</w:t>
      </w:r>
      <w:r w:rsidRPr="00E0568E">
        <w:t xml:space="preserve">. godinu. Ujedno je Općina pored navedenog financirala </w:t>
      </w:r>
      <w:r w:rsidR="00751C8E">
        <w:t>asistente</w:t>
      </w:r>
      <w:r w:rsidR="00BA146E">
        <w:t xml:space="preserve">, </w:t>
      </w:r>
      <w:r w:rsidR="00751C8E">
        <w:t>pripravnike</w:t>
      </w:r>
      <w:r w:rsidR="00BA146E">
        <w:t xml:space="preserve"> i </w:t>
      </w:r>
      <w:proofErr w:type="spellStart"/>
      <w:r w:rsidR="00BA146E">
        <w:t>predškolu</w:t>
      </w:r>
      <w:proofErr w:type="spellEnd"/>
      <w:r w:rsidR="00BA146E">
        <w:t>.</w:t>
      </w:r>
    </w:p>
    <w:p w14:paraId="56CEBDE5" w14:textId="4A677CFF" w:rsidR="00376A92" w:rsidRPr="001210D1" w:rsidRDefault="00376A92" w:rsidP="00376A92">
      <w:pPr>
        <w:jc w:val="both"/>
      </w:pPr>
      <w:r w:rsidRPr="001210D1">
        <w:t>U razdoblju siječanj-</w:t>
      </w:r>
      <w:r w:rsidR="008C6345">
        <w:t>prosinac 2</w:t>
      </w:r>
      <w:r w:rsidR="00751C8E">
        <w:t>024</w:t>
      </w:r>
      <w:r w:rsidRPr="001210D1">
        <w:t xml:space="preserve">. godine rashodi Dječjeg vrtića Bedekovčina iznosili su </w:t>
      </w:r>
      <w:r w:rsidR="008C6345">
        <w:t>925.641,79</w:t>
      </w:r>
      <w:r w:rsidR="001210D1" w:rsidRPr="001210D1">
        <w:t xml:space="preserve"> eura</w:t>
      </w:r>
      <w:r w:rsidRPr="001210D1">
        <w:t xml:space="preserve"> od čega su rashodi za plaće i naknade iznosili </w:t>
      </w:r>
      <w:r w:rsidR="008C6345">
        <w:t>760.451,01</w:t>
      </w:r>
      <w:r w:rsidR="001210D1" w:rsidRPr="001210D1">
        <w:t xml:space="preserve"> EUR</w:t>
      </w:r>
      <w:r w:rsidRPr="001210D1">
        <w:t xml:space="preserve"> (8</w:t>
      </w:r>
      <w:r w:rsidR="00751C8E">
        <w:t>2</w:t>
      </w:r>
      <w:r w:rsidRPr="001210D1">
        <w:t>,00 %).</w:t>
      </w:r>
    </w:p>
    <w:p w14:paraId="004A685F" w14:textId="6CDBA665" w:rsidR="002F16FA" w:rsidRDefault="00376A92" w:rsidP="00736527">
      <w:pPr>
        <w:jc w:val="both"/>
      </w:pPr>
      <w:r w:rsidRPr="00BA146E">
        <w:t xml:space="preserve">Iznos sredstava koje je </w:t>
      </w:r>
      <w:r w:rsidR="002F16FA" w:rsidRPr="00BA146E">
        <w:t>Općina Bedek</w:t>
      </w:r>
      <w:r w:rsidR="00876F79" w:rsidRPr="00BA146E">
        <w:t xml:space="preserve">ovčina </w:t>
      </w:r>
      <w:r w:rsidRPr="00BA146E">
        <w:t>u 202</w:t>
      </w:r>
      <w:r w:rsidR="00BA146E">
        <w:t>4</w:t>
      </w:r>
      <w:r w:rsidRPr="00BA146E">
        <w:t>. godin</w:t>
      </w:r>
      <w:r w:rsidR="008C6345">
        <w:t>i</w:t>
      </w:r>
      <w:r w:rsidRPr="00BA146E">
        <w:t xml:space="preserve"> </w:t>
      </w:r>
      <w:r w:rsidR="00876F79" w:rsidRPr="00BA146E">
        <w:t xml:space="preserve">prenijela Dječjem vrtiću </w:t>
      </w:r>
      <w:r w:rsidR="00876F79" w:rsidRPr="001210D1">
        <w:t>Bedekovčina</w:t>
      </w:r>
      <w:r w:rsidRPr="001210D1">
        <w:t xml:space="preserve"> iznosi</w:t>
      </w:r>
      <w:r w:rsidR="00BA146E">
        <w:t xml:space="preserve"> </w:t>
      </w:r>
      <w:r w:rsidR="008C6345">
        <w:t>666.336,59</w:t>
      </w:r>
      <w:r w:rsidR="001210D1" w:rsidRPr="001210D1">
        <w:t xml:space="preserve"> EUR</w:t>
      </w:r>
      <w:r w:rsidRPr="001210D1">
        <w:t>.</w:t>
      </w:r>
    </w:p>
    <w:p w14:paraId="76EACD92" w14:textId="1402CC0C" w:rsidR="002720F3" w:rsidRPr="001210D1" w:rsidRDefault="002720F3" w:rsidP="00736527">
      <w:pPr>
        <w:jc w:val="both"/>
      </w:pPr>
      <w:r>
        <w:t xml:space="preserve">Iz izvora Pomoći unutar općeg proračuna izvršeni rashodi iznose ukupno </w:t>
      </w:r>
      <w:r w:rsidR="008C6345">
        <w:t>10.703,75</w:t>
      </w:r>
      <w:r>
        <w:t xml:space="preserve"> eura, a odnose se</w:t>
      </w:r>
      <w:r w:rsidR="00920EAC">
        <w:t xml:space="preserve"> dio</w:t>
      </w:r>
      <w:r>
        <w:t xml:space="preserve"> na materijal za redovan rad vrtića, </w:t>
      </w:r>
      <w:r w:rsidR="00920EAC">
        <w:t xml:space="preserve">dio za rad s djecom s poteškoćama u razvoju te dio za </w:t>
      </w:r>
      <w:proofErr w:type="spellStart"/>
      <w:r w:rsidR="00920EAC">
        <w:t>predškolu</w:t>
      </w:r>
      <w:proofErr w:type="spellEnd"/>
      <w:r w:rsidR="008C6345">
        <w:t xml:space="preserve"> i dio rashoda financiran od drugih gradova i općina za upisanu djecu van područja naše općine.</w:t>
      </w:r>
    </w:p>
    <w:p w14:paraId="66A4C3D2" w14:textId="1E3A322E" w:rsidR="002D622F" w:rsidRDefault="002D622F" w:rsidP="00736527">
      <w:pPr>
        <w:jc w:val="both"/>
      </w:pPr>
      <w:r w:rsidRPr="00F66DDD">
        <w:t xml:space="preserve">Općina Bedekovčina sufinancirala je troškove drugim vrtićima za djecu s području Općine Bedekovčina u visini od </w:t>
      </w:r>
      <w:r w:rsidR="00055C42">
        <w:t>31.393,99</w:t>
      </w:r>
      <w:r w:rsidR="00915853">
        <w:t xml:space="preserve"> eura</w:t>
      </w:r>
      <w:r w:rsidR="004223E5" w:rsidRPr="00F66DDD">
        <w:t xml:space="preserve"> te troškove obrtima za čuvanje djece u visini od </w:t>
      </w:r>
      <w:r w:rsidR="00055C42">
        <w:t>85.414,29</w:t>
      </w:r>
      <w:r w:rsidR="00915853">
        <w:t xml:space="preserve"> eura</w:t>
      </w:r>
      <w:r w:rsidR="004223E5" w:rsidRPr="00F66DDD">
        <w:t>.</w:t>
      </w:r>
    </w:p>
    <w:p w14:paraId="6884D66A" w14:textId="1C29234C" w:rsidR="00915853" w:rsidRDefault="00915853" w:rsidP="00915853">
      <w:pPr>
        <w:jc w:val="both"/>
      </w:pPr>
      <w:r>
        <w:t>Za dogradnju i opremanje Dječjeg vrtića Bedekovčina</w:t>
      </w:r>
      <w:r w:rsidR="00BA146E">
        <w:t xml:space="preserve"> utrošeno je </w:t>
      </w:r>
      <w:r w:rsidR="00055C42">
        <w:t>8.672,39</w:t>
      </w:r>
      <w:r w:rsidR="00BA146E">
        <w:t xml:space="preserve"> eura svojih sredstava i </w:t>
      </w:r>
      <w:r w:rsidR="00055C42">
        <w:t>878.929,83</w:t>
      </w:r>
      <w:r w:rsidR="00BA146E">
        <w:t xml:space="preserve"> eura iz kredita. </w:t>
      </w:r>
    </w:p>
    <w:p w14:paraId="1E4414D5" w14:textId="6BEBDFB4" w:rsidR="00055C42" w:rsidRDefault="00055C42" w:rsidP="00915853">
      <w:pPr>
        <w:jc w:val="both"/>
      </w:pPr>
      <w:r>
        <w:t xml:space="preserve">Za izgradnju vrtića u </w:t>
      </w:r>
      <w:proofErr w:type="spellStart"/>
      <w:r>
        <w:t>Poznanovcu</w:t>
      </w:r>
      <w:proofErr w:type="spellEnd"/>
      <w:r>
        <w:t xml:space="preserve"> utrošeno je u 2024. godini 55.300,00 eura za kupnju zemljišta i to iz sredstava dobivenih za prodaju zemljišta u </w:t>
      </w:r>
      <w:proofErr w:type="spellStart"/>
      <w:r>
        <w:t>Poznanovcu</w:t>
      </w:r>
      <w:proofErr w:type="spellEnd"/>
      <w:r>
        <w:t xml:space="preserve"> (TT kabeli).</w:t>
      </w:r>
    </w:p>
    <w:p w14:paraId="3C47A50B" w14:textId="64928AB6" w:rsidR="00521197" w:rsidRDefault="00521197" w:rsidP="00736527">
      <w:pPr>
        <w:jc w:val="both"/>
        <w:rPr>
          <w:b/>
        </w:rPr>
      </w:pPr>
    </w:p>
    <w:p w14:paraId="138B4014" w14:textId="432BD08E" w:rsidR="00485604" w:rsidRPr="00684372" w:rsidRDefault="00485604" w:rsidP="00485604">
      <w:pPr>
        <w:jc w:val="both"/>
        <w:rPr>
          <w:b/>
        </w:rPr>
      </w:pPr>
      <w:r w:rsidRPr="00684372">
        <w:rPr>
          <w:b/>
        </w:rPr>
        <w:t xml:space="preserve">1012 Program </w:t>
      </w:r>
      <w:r>
        <w:rPr>
          <w:b/>
        </w:rPr>
        <w:t>Osnovnoškolsko i srednjoškolsko obrazovanje</w:t>
      </w:r>
    </w:p>
    <w:p w14:paraId="64E054B0" w14:textId="77777777" w:rsidR="00485604" w:rsidRDefault="00485604" w:rsidP="00736527">
      <w:pPr>
        <w:jc w:val="both"/>
        <w:rPr>
          <w:b/>
        </w:rPr>
      </w:pPr>
    </w:p>
    <w:p w14:paraId="111C1FB6" w14:textId="6A761CC4" w:rsidR="00485604" w:rsidRDefault="00E40584" w:rsidP="00736527">
      <w:pPr>
        <w:jc w:val="both"/>
        <w:rPr>
          <w:b/>
        </w:rPr>
      </w:pPr>
      <w:r w:rsidRPr="00E40584">
        <w:drawing>
          <wp:inline distT="0" distB="0" distL="0" distR="0" wp14:anchorId="0C2298FB" wp14:editId="1E0DDD20">
            <wp:extent cx="4879075" cy="2313485"/>
            <wp:effectExtent l="0" t="0" r="0" b="0"/>
            <wp:docPr id="1885692699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308" cy="233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FA63E" w14:textId="0E5E2867" w:rsidR="00485604" w:rsidRDefault="00485604" w:rsidP="00736527">
      <w:pPr>
        <w:jc w:val="both"/>
        <w:rPr>
          <w:bCs/>
        </w:rPr>
      </w:pPr>
      <w:r w:rsidRPr="00485604">
        <w:rPr>
          <w:bCs/>
        </w:rPr>
        <w:lastRenderedPageBreak/>
        <w:t xml:space="preserve">Unutar </w:t>
      </w:r>
      <w:r>
        <w:rPr>
          <w:bCs/>
        </w:rPr>
        <w:t xml:space="preserve">navedenog </w:t>
      </w:r>
      <w:r w:rsidR="001C30BA">
        <w:rPr>
          <w:bCs/>
        </w:rPr>
        <w:t xml:space="preserve">programa u izvještajnom razdoblju izvršeno je ukupno </w:t>
      </w:r>
      <w:r w:rsidR="00151B62">
        <w:rPr>
          <w:bCs/>
        </w:rPr>
        <w:t>29.357,91</w:t>
      </w:r>
      <w:r w:rsidR="0056599A">
        <w:rPr>
          <w:bCs/>
        </w:rPr>
        <w:t xml:space="preserve"> eura</w:t>
      </w:r>
      <w:r w:rsidR="001C30BA">
        <w:rPr>
          <w:bCs/>
        </w:rPr>
        <w:t xml:space="preserve"> ili </w:t>
      </w:r>
      <w:r w:rsidR="00151B62">
        <w:rPr>
          <w:bCs/>
        </w:rPr>
        <w:t>85,84</w:t>
      </w:r>
      <w:r w:rsidR="001C30BA">
        <w:rPr>
          <w:bCs/>
        </w:rPr>
        <w:t xml:space="preserve"> % planiranih sredstava.</w:t>
      </w:r>
    </w:p>
    <w:p w14:paraId="535AECDB" w14:textId="3ABB919F" w:rsidR="0056599A" w:rsidRDefault="0056599A" w:rsidP="00736527">
      <w:pPr>
        <w:jc w:val="both"/>
        <w:rPr>
          <w:bCs/>
        </w:rPr>
      </w:pPr>
      <w:r>
        <w:rPr>
          <w:bCs/>
        </w:rPr>
        <w:t xml:space="preserve">Za sufinanciranje pomoćnika u nastavi utrošeno je </w:t>
      </w:r>
      <w:r w:rsidR="00151B62">
        <w:rPr>
          <w:bCs/>
        </w:rPr>
        <w:t>5.467,44</w:t>
      </w:r>
      <w:r>
        <w:rPr>
          <w:bCs/>
        </w:rPr>
        <w:t xml:space="preserve"> eura (OŠ Bedekovčina</w:t>
      </w:r>
      <w:r w:rsidR="00151B62">
        <w:rPr>
          <w:bCs/>
        </w:rPr>
        <w:t xml:space="preserve"> i Centar za odgoj i obrazovanje Krapinske Toplice</w:t>
      </w:r>
      <w:r>
        <w:rPr>
          <w:bCs/>
        </w:rPr>
        <w:t>).</w:t>
      </w:r>
    </w:p>
    <w:p w14:paraId="152D4FFC" w14:textId="77777777" w:rsidR="00691154" w:rsidRDefault="001C30BA" w:rsidP="00736527">
      <w:pPr>
        <w:jc w:val="both"/>
        <w:rPr>
          <w:bCs/>
        </w:rPr>
      </w:pPr>
      <w:r>
        <w:rPr>
          <w:bCs/>
        </w:rPr>
        <w:t>Tekuće</w:t>
      </w:r>
      <w:r w:rsidR="0056599A">
        <w:rPr>
          <w:bCs/>
        </w:rPr>
        <w:t xml:space="preserve"> i kapitalne </w:t>
      </w:r>
      <w:r w:rsidR="00F82360">
        <w:rPr>
          <w:bCs/>
        </w:rPr>
        <w:t>pomoći</w:t>
      </w:r>
      <w:r>
        <w:rPr>
          <w:bCs/>
        </w:rPr>
        <w:t xml:space="preserve"> školama </w:t>
      </w:r>
      <w:r w:rsidR="0056599A">
        <w:rPr>
          <w:bCs/>
        </w:rPr>
        <w:t xml:space="preserve">u izvještajnom razdoblju </w:t>
      </w:r>
      <w:r w:rsidR="00691154">
        <w:rPr>
          <w:bCs/>
        </w:rPr>
        <w:t>isplaćene su u slijedećim iznosima:</w:t>
      </w:r>
    </w:p>
    <w:p w14:paraId="6DE47AE8" w14:textId="77777777" w:rsidR="00691154" w:rsidRDefault="00691154" w:rsidP="00691154">
      <w:pPr>
        <w:ind w:left="708"/>
        <w:jc w:val="both"/>
        <w:rPr>
          <w:bCs/>
        </w:rPr>
      </w:pPr>
      <w:r>
        <w:rPr>
          <w:bCs/>
        </w:rPr>
        <w:t xml:space="preserve">1.200,00 eura OŠ Bedekovčina – sufinanciranje troškova za sudjelovanje 3 učenice u Školi </w:t>
      </w:r>
    </w:p>
    <w:p w14:paraId="36A55D8F" w14:textId="326EB205" w:rsidR="0056599A" w:rsidRDefault="00691154" w:rsidP="00691154">
      <w:pPr>
        <w:ind w:left="708"/>
        <w:jc w:val="both"/>
        <w:rPr>
          <w:bCs/>
        </w:rPr>
      </w:pPr>
      <w:r>
        <w:rPr>
          <w:bCs/>
        </w:rPr>
        <w:t xml:space="preserve">                                                      stvaralaštva 34. „Novigradsko proljeće“</w:t>
      </w:r>
    </w:p>
    <w:p w14:paraId="71D7F2D5" w14:textId="77777777" w:rsidR="00691154" w:rsidRDefault="00691154" w:rsidP="00691154">
      <w:pPr>
        <w:ind w:left="708"/>
        <w:jc w:val="both"/>
        <w:rPr>
          <w:bCs/>
        </w:rPr>
      </w:pPr>
      <w:r>
        <w:rPr>
          <w:bCs/>
        </w:rPr>
        <w:t xml:space="preserve">600,00 eura – Gimnazija AGM Zabok - sufinanciranje troškova za sudjelovanje 2 učenice u </w:t>
      </w:r>
    </w:p>
    <w:p w14:paraId="7ED58B59" w14:textId="7FE28FE3" w:rsidR="00691154" w:rsidRDefault="00691154" w:rsidP="00691154">
      <w:pPr>
        <w:ind w:left="708"/>
        <w:jc w:val="both"/>
        <w:rPr>
          <w:bCs/>
        </w:rPr>
      </w:pPr>
      <w:r>
        <w:rPr>
          <w:bCs/>
        </w:rPr>
        <w:t xml:space="preserve">                                                                Školi stvaralaštva 34. „Novigradsko proljeće“</w:t>
      </w:r>
    </w:p>
    <w:p w14:paraId="51BE5EA9" w14:textId="7ACAE30D" w:rsidR="00691154" w:rsidRDefault="00691154" w:rsidP="00691154">
      <w:pPr>
        <w:ind w:left="708"/>
        <w:jc w:val="both"/>
        <w:rPr>
          <w:bCs/>
        </w:rPr>
      </w:pPr>
      <w:r>
        <w:rPr>
          <w:bCs/>
        </w:rPr>
        <w:t>2.515,47 eura – Srednja škola Bedekovčina – pomoć za rad škole</w:t>
      </w:r>
    </w:p>
    <w:p w14:paraId="3A286318" w14:textId="77777777" w:rsidR="00691154" w:rsidRDefault="00691154" w:rsidP="00691154">
      <w:pPr>
        <w:ind w:left="708"/>
        <w:jc w:val="both"/>
        <w:rPr>
          <w:bCs/>
        </w:rPr>
      </w:pPr>
      <w:r>
        <w:rPr>
          <w:bCs/>
        </w:rPr>
        <w:t xml:space="preserve">562,50 eura – OŠ Stjepana Radića, Brestovec </w:t>
      </w:r>
      <w:proofErr w:type="spellStart"/>
      <w:r>
        <w:rPr>
          <w:bCs/>
        </w:rPr>
        <w:t>Orehovički</w:t>
      </w:r>
      <w:proofErr w:type="spellEnd"/>
      <w:r>
        <w:rPr>
          <w:bCs/>
        </w:rPr>
        <w:t xml:space="preserve"> – prijevoz školskog zbora u </w:t>
      </w:r>
    </w:p>
    <w:p w14:paraId="363FA880" w14:textId="242BF2CB" w:rsidR="00691154" w:rsidRDefault="00691154" w:rsidP="00691154">
      <w:pPr>
        <w:ind w:left="4248" w:firstLine="708"/>
        <w:jc w:val="both"/>
        <w:rPr>
          <w:bCs/>
        </w:rPr>
      </w:pPr>
      <w:r>
        <w:rPr>
          <w:bCs/>
        </w:rPr>
        <w:t xml:space="preserve">                       nacionalno svetište Karlovac</w:t>
      </w:r>
    </w:p>
    <w:p w14:paraId="649BB7AE" w14:textId="77777777" w:rsidR="00151B62" w:rsidRDefault="00151B62" w:rsidP="00151B62">
      <w:pPr>
        <w:ind w:left="708"/>
        <w:jc w:val="both"/>
        <w:rPr>
          <w:bCs/>
        </w:rPr>
      </w:pPr>
      <w:r>
        <w:rPr>
          <w:bCs/>
        </w:rPr>
        <w:t xml:space="preserve">9.812,50 eura - </w:t>
      </w:r>
      <w:r>
        <w:rPr>
          <w:bCs/>
        </w:rPr>
        <w:t xml:space="preserve">OŠ Stjepana Radića, Brestovec </w:t>
      </w:r>
      <w:proofErr w:type="spellStart"/>
      <w:r>
        <w:rPr>
          <w:bCs/>
        </w:rPr>
        <w:t>Orehovički</w:t>
      </w:r>
      <w:proofErr w:type="spellEnd"/>
      <w:r>
        <w:rPr>
          <w:bCs/>
        </w:rPr>
        <w:t xml:space="preserve"> – </w:t>
      </w:r>
      <w:r>
        <w:rPr>
          <w:bCs/>
        </w:rPr>
        <w:t xml:space="preserve">nabava mrežne opreme    </w:t>
      </w:r>
    </w:p>
    <w:p w14:paraId="2D62CF8B" w14:textId="0A805091" w:rsidR="00151B62" w:rsidRDefault="00151B62" w:rsidP="00151B62">
      <w:pPr>
        <w:ind w:left="708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(videonadzor)</w:t>
      </w:r>
    </w:p>
    <w:p w14:paraId="1012A465" w14:textId="614FE0EC" w:rsidR="00691154" w:rsidRDefault="00691154" w:rsidP="00691154">
      <w:pPr>
        <w:ind w:left="708"/>
        <w:jc w:val="both"/>
        <w:rPr>
          <w:bCs/>
        </w:rPr>
      </w:pPr>
    </w:p>
    <w:p w14:paraId="43FD98A7" w14:textId="77777777" w:rsidR="00151B62" w:rsidRDefault="0056599A" w:rsidP="00691154">
      <w:pPr>
        <w:jc w:val="both"/>
        <w:rPr>
          <w:bCs/>
        </w:rPr>
      </w:pPr>
      <w:r>
        <w:rPr>
          <w:bCs/>
        </w:rPr>
        <w:t xml:space="preserve">Za sufinanciranje programa Centar </w:t>
      </w:r>
      <w:r w:rsidR="00A67257">
        <w:rPr>
          <w:bCs/>
        </w:rPr>
        <w:t>izvornosti</w:t>
      </w:r>
      <w:r>
        <w:rPr>
          <w:bCs/>
        </w:rPr>
        <w:t xml:space="preserve"> OŠ Bedekovčina</w:t>
      </w:r>
      <w:r w:rsidR="00691154">
        <w:rPr>
          <w:bCs/>
        </w:rPr>
        <w:t xml:space="preserve"> </w:t>
      </w:r>
      <w:r w:rsidR="00151B62">
        <w:rPr>
          <w:bCs/>
        </w:rPr>
        <w:t xml:space="preserve"> isplaćeno je u 2024. godini 4.500,00 eura.</w:t>
      </w:r>
    </w:p>
    <w:p w14:paraId="3DF79C38" w14:textId="04980ACD" w:rsidR="00DB29E2" w:rsidRDefault="00151B62" w:rsidP="00691154">
      <w:pPr>
        <w:jc w:val="both"/>
        <w:rPr>
          <w:rFonts w:eastAsiaTheme="minorHAnsi"/>
          <w:bCs/>
        </w:rPr>
      </w:pPr>
      <w:r>
        <w:rPr>
          <w:bCs/>
        </w:rPr>
        <w:t>Z</w:t>
      </w:r>
      <w:r w:rsidR="00691154">
        <w:rPr>
          <w:bCs/>
        </w:rPr>
        <w:t>a s</w:t>
      </w:r>
      <w:r w:rsidR="00DB29E2">
        <w:rPr>
          <w:rFonts w:eastAsiaTheme="minorHAnsi"/>
          <w:bCs/>
        </w:rPr>
        <w:t xml:space="preserve">ufinanciranje projekta „Danas mali majstori – sutra veliki poduzetnici“ kojeg provodi OŠ Stjepana Radića iz Brestovca </w:t>
      </w:r>
      <w:proofErr w:type="spellStart"/>
      <w:r w:rsidR="00DB29E2">
        <w:rPr>
          <w:rFonts w:eastAsiaTheme="minorHAnsi"/>
          <w:bCs/>
        </w:rPr>
        <w:t>Orehovičkog</w:t>
      </w:r>
      <w:proofErr w:type="spellEnd"/>
      <w:r w:rsidR="00DB29E2">
        <w:rPr>
          <w:rFonts w:eastAsiaTheme="minorHAnsi"/>
          <w:bCs/>
        </w:rPr>
        <w:t xml:space="preserve"> </w:t>
      </w:r>
      <w:r w:rsidR="00691154">
        <w:rPr>
          <w:rFonts w:eastAsiaTheme="minorHAnsi"/>
          <w:bCs/>
        </w:rPr>
        <w:t xml:space="preserve">u </w:t>
      </w:r>
      <w:r>
        <w:rPr>
          <w:rFonts w:eastAsiaTheme="minorHAnsi"/>
          <w:bCs/>
        </w:rPr>
        <w:t>2024. godini isplaćeno je 4.700,00 eura.</w:t>
      </w:r>
    </w:p>
    <w:p w14:paraId="418FAE03" w14:textId="40F4E4B2" w:rsidR="00E1625D" w:rsidRDefault="00E1625D" w:rsidP="00887840">
      <w:pPr>
        <w:spacing w:line="0" w:lineRule="atLeast"/>
        <w:jc w:val="both"/>
        <w:rPr>
          <w:rFonts w:eastAsiaTheme="minorHAnsi"/>
          <w:bCs/>
        </w:rPr>
      </w:pPr>
    </w:p>
    <w:p w14:paraId="3BB93E0A" w14:textId="320A9F6B" w:rsidR="00E1625D" w:rsidRPr="00684372" w:rsidRDefault="00E1625D" w:rsidP="00E1625D">
      <w:pPr>
        <w:jc w:val="both"/>
        <w:rPr>
          <w:b/>
        </w:rPr>
      </w:pPr>
      <w:bookmarkStart w:id="8" w:name="_Hlk113349779"/>
      <w:r w:rsidRPr="00684372">
        <w:rPr>
          <w:b/>
        </w:rPr>
        <w:t>101</w:t>
      </w:r>
      <w:r>
        <w:rPr>
          <w:b/>
        </w:rPr>
        <w:t>3</w:t>
      </w:r>
      <w:r w:rsidRPr="00684372">
        <w:rPr>
          <w:b/>
        </w:rPr>
        <w:t xml:space="preserve"> Program </w:t>
      </w:r>
      <w:r>
        <w:rPr>
          <w:b/>
        </w:rPr>
        <w:t>Razvoj sporta i rekreacije</w:t>
      </w:r>
    </w:p>
    <w:bookmarkEnd w:id="8"/>
    <w:p w14:paraId="001A323C" w14:textId="77777777" w:rsidR="00E1625D" w:rsidRDefault="00E1625D" w:rsidP="00736527">
      <w:pPr>
        <w:jc w:val="both"/>
        <w:rPr>
          <w:b/>
        </w:rPr>
      </w:pPr>
    </w:p>
    <w:p w14:paraId="27534A7F" w14:textId="4A21057D" w:rsidR="00485604" w:rsidRDefault="00151B62" w:rsidP="00736527">
      <w:pPr>
        <w:jc w:val="both"/>
        <w:rPr>
          <w:b/>
        </w:rPr>
      </w:pPr>
      <w:r w:rsidRPr="00151B62">
        <w:drawing>
          <wp:inline distT="0" distB="0" distL="0" distR="0" wp14:anchorId="36F29501" wp14:editId="27040CE5">
            <wp:extent cx="4449170" cy="1812066"/>
            <wp:effectExtent l="0" t="0" r="0" b="0"/>
            <wp:docPr id="253064666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718" cy="18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55871" w14:textId="77777777" w:rsidR="00626E78" w:rsidRDefault="00626E78" w:rsidP="00736527">
      <w:pPr>
        <w:jc w:val="both"/>
        <w:rPr>
          <w:b/>
        </w:rPr>
      </w:pPr>
    </w:p>
    <w:p w14:paraId="55D4C0E1" w14:textId="77777777" w:rsidR="00411567" w:rsidRDefault="00E1625D" w:rsidP="00736527">
      <w:pPr>
        <w:jc w:val="both"/>
        <w:rPr>
          <w:bCs/>
        </w:rPr>
      </w:pPr>
      <w:r w:rsidRPr="00E1625D">
        <w:rPr>
          <w:bCs/>
        </w:rPr>
        <w:t xml:space="preserve">Za sport i rekreaciju </w:t>
      </w:r>
      <w:r>
        <w:rPr>
          <w:bCs/>
        </w:rPr>
        <w:t xml:space="preserve">u </w:t>
      </w:r>
      <w:r w:rsidR="004C2750">
        <w:rPr>
          <w:bCs/>
        </w:rPr>
        <w:t>20</w:t>
      </w:r>
      <w:r w:rsidR="00083534">
        <w:rPr>
          <w:bCs/>
        </w:rPr>
        <w:t>24</w:t>
      </w:r>
      <w:r w:rsidR="004C2750">
        <w:rPr>
          <w:bCs/>
        </w:rPr>
        <w:t>. godin</w:t>
      </w:r>
      <w:r w:rsidR="00151B62">
        <w:rPr>
          <w:bCs/>
        </w:rPr>
        <w:t>i</w:t>
      </w:r>
      <w:r w:rsidR="004C2750">
        <w:rPr>
          <w:bCs/>
        </w:rPr>
        <w:t xml:space="preserve"> izdvojeno je </w:t>
      </w:r>
      <w:r w:rsidR="00151B62">
        <w:rPr>
          <w:bCs/>
        </w:rPr>
        <w:t>108.340,00</w:t>
      </w:r>
      <w:r w:rsidR="00A67257">
        <w:rPr>
          <w:bCs/>
        </w:rPr>
        <w:t xml:space="preserve"> eura</w:t>
      </w:r>
      <w:r w:rsidR="004C2750">
        <w:rPr>
          <w:bCs/>
        </w:rPr>
        <w:t xml:space="preserve"> </w:t>
      </w:r>
      <w:r w:rsidR="00411567">
        <w:rPr>
          <w:bCs/>
        </w:rPr>
        <w:t>od čega</w:t>
      </w:r>
      <w:r w:rsidR="004C2750">
        <w:rPr>
          <w:bCs/>
        </w:rPr>
        <w:t xml:space="preserve"> isplatama na račun Sportske zajednice Općine Bedekovčina</w:t>
      </w:r>
      <w:r w:rsidR="00151B62">
        <w:rPr>
          <w:bCs/>
        </w:rPr>
        <w:t xml:space="preserve"> u </w:t>
      </w:r>
      <w:r w:rsidR="00411567">
        <w:rPr>
          <w:bCs/>
        </w:rPr>
        <w:t xml:space="preserve">visini od </w:t>
      </w:r>
      <w:r w:rsidR="00151B62">
        <w:rPr>
          <w:bCs/>
        </w:rPr>
        <w:t>97.000,00 eura</w:t>
      </w:r>
      <w:r w:rsidR="00411567">
        <w:rPr>
          <w:bCs/>
        </w:rPr>
        <w:t>.</w:t>
      </w:r>
    </w:p>
    <w:p w14:paraId="06EAA717" w14:textId="6A572AF9" w:rsidR="00411567" w:rsidRDefault="00411567" w:rsidP="00736527">
      <w:pPr>
        <w:jc w:val="both"/>
        <w:rPr>
          <w:bCs/>
        </w:rPr>
      </w:pPr>
      <w:r>
        <w:rPr>
          <w:bCs/>
        </w:rPr>
        <w:t>Za veliku sportsku dvoranu u Bedekovčini nabavljeni su led reflektori u vrijednosti od 11.340,00 eura.</w:t>
      </w:r>
    </w:p>
    <w:p w14:paraId="43E0EEC1" w14:textId="5C9CD029" w:rsidR="00485604" w:rsidRPr="00151B62" w:rsidRDefault="00151B62" w:rsidP="00736527">
      <w:pPr>
        <w:jc w:val="both"/>
        <w:rPr>
          <w:bCs/>
        </w:rPr>
      </w:pPr>
      <w:r>
        <w:rPr>
          <w:bCs/>
        </w:rPr>
        <w:t xml:space="preserve"> </w:t>
      </w:r>
    </w:p>
    <w:p w14:paraId="31E01D8D" w14:textId="231E0C24" w:rsidR="004C2750" w:rsidRPr="00684372" w:rsidRDefault="004C2750" w:rsidP="004C2750">
      <w:pPr>
        <w:jc w:val="both"/>
        <w:rPr>
          <w:b/>
        </w:rPr>
      </w:pPr>
      <w:r w:rsidRPr="00684372">
        <w:rPr>
          <w:b/>
        </w:rPr>
        <w:t>10</w:t>
      </w:r>
      <w:r>
        <w:rPr>
          <w:b/>
        </w:rPr>
        <w:t>14</w:t>
      </w:r>
      <w:r w:rsidRPr="00684372">
        <w:rPr>
          <w:b/>
        </w:rPr>
        <w:t xml:space="preserve"> Program </w:t>
      </w:r>
      <w:r>
        <w:rPr>
          <w:b/>
        </w:rPr>
        <w:t>Zaštita, očuvanje i unapređenje</w:t>
      </w:r>
    </w:p>
    <w:p w14:paraId="0C1CE2B9" w14:textId="77777777" w:rsidR="004C2750" w:rsidRDefault="004C2750" w:rsidP="00736527">
      <w:pPr>
        <w:jc w:val="both"/>
        <w:rPr>
          <w:b/>
        </w:rPr>
      </w:pPr>
    </w:p>
    <w:p w14:paraId="10397C9A" w14:textId="57D20BE4" w:rsidR="004C2750" w:rsidRDefault="00626E78" w:rsidP="00736527">
      <w:pPr>
        <w:jc w:val="both"/>
        <w:rPr>
          <w:b/>
        </w:rPr>
      </w:pPr>
      <w:r w:rsidRPr="00626E78">
        <w:drawing>
          <wp:inline distT="0" distB="0" distL="0" distR="0" wp14:anchorId="7BA1EC8A" wp14:editId="4D2AD657">
            <wp:extent cx="4524233" cy="1273750"/>
            <wp:effectExtent l="0" t="0" r="0" b="3175"/>
            <wp:docPr id="37136963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662" cy="129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3C3F3" w14:textId="23314647" w:rsidR="004C2750" w:rsidRDefault="004C2750" w:rsidP="00736527">
      <w:pPr>
        <w:jc w:val="both"/>
        <w:rPr>
          <w:b/>
        </w:rPr>
      </w:pPr>
    </w:p>
    <w:p w14:paraId="3461D528" w14:textId="5CA37222" w:rsidR="004C2750" w:rsidRDefault="00626E78" w:rsidP="00736527">
      <w:pPr>
        <w:jc w:val="both"/>
        <w:rPr>
          <w:bCs/>
        </w:rPr>
      </w:pPr>
      <w:r>
        <w:rPr>
          <w:bCs/>
        </w:rPr>
        <w:t>Za provođenje deratizacije (usluga i nadzor) utrošeno je u 2024. godini 8.450,22 eura.</w:t>
      </w:r>
    </w:p>
    <w:p w14:paraId="14228603" w14:textId="664816B8" w:rsidR="00626E78" w:rsidRDefault="00626E78" w:rsidP="00736527">
      <w:pPr>
        <w:jc w:val="both"/>
        <w:rPr>
          <w:bCs/>
        </w:rPr>
      </w:pPr>
      <w:r>
        <w:rPr>
          <w:bCs/>
        </w:rPr>
        <w:t>Humanitarni koncert „Vjeruj u ljubav“ u organizaciji Udruge invalida Bedekovčina sufinanciran je u iznosu od 2.262,48 eura.</w:t>
      </w:r>
    </w:p>
    <w:p w14:paraId="60DB97C0" w14:textId="6359787D" w:rsidR="00595DE2" w:rsidRDefault="00595DE2" w:rsidP="00736527">
      <w:pPr>
        <w:jc w:val="both"/>
        <w:rPr>
          <w:bCs/>
        </w:rPr>
      </w:pPr>
    </w:p>
    <w:p w14:paraId="408CB37F" w14:textId="71578061" w:rsidR="00595DE2" w:rsidRPr="00684372" w:rsidRDefault="00595DE2" w:rsidP="00595DE2">
      <w:pPr>
        <w:jc w:val="both"/>
        <w:rPr>
          <w:b/>
        </w:rPr>
      </w:pPr>
      <w:r w:rsidRPr="00684372">
        <w:rPr>
          <w:b/>
        </w:rPr>
        <w:t>10</w:t>
      </w:r>
      <w:r>
        <w:rPr>
          <w:b/>
        </w:rPr>
        <w:t>15</w:t>
      </w:r>
      <w:r w:rsidRPr="00684372">
        <w:rPr>
          <w:b/>
        </w:rPr>
        <w:t xml:space="preserve"> Program</w:t>
      </w:r>
      <w:r>
        <w:rPr>
          <w:b/>
        </w:rPr>
        <w:t xml:space="preserve"> Promicanje kulture</w:t>
      </w:r>
    </w:p>
    <w:p w14:paraId="7E817CC5" w14:textId="77777777" w:rsidR="00EA57CE" w:rsidRDefault="00EA57CE" w:rsidP="00EA57CE">
      <w:pPr>
        <w:jc w:val="both"/>
      </w:pPr>
    </w:p>
    <w:p w14:paraId="2EFA9C10" w14:textId="40BEC17D" w:rsidR="00EA57CE" w:rsidRDefault="00EA57CE" w:rsidP="00EA57CE">
      <w:pPr>
        <w:jc w:val="both"/>
      </w:pPr>
      <w:r w:rsidRPr="00684372">
        <w:t>Za zadovoljavanje potreba iz oblasti kulture u</w:t>
      </w:r>
      <w:r>
        <w:t xml:space="preserve"> 202</w:t>
      </w:r>
      <w:r w:rsidR="00083534">
        <w:t>4</w:t>
      </w:r>
      <w:r w:rsidRPr="00684372">
        <w:t>. godin</w:t>
      </w:r>
      <w:r>
        <w:t>e</w:t>
      </w:r>
      <w:r w:rsidRPr="00684372">
        <w:t xml:space="preserve"> utrošeno je ukupno </w:t>
      </w:r>
      <w:r w:rsidR="00682317">
        <w:t>145.707,49</w:t>
      </w:r>
      <w:r w:rsidR="00A67257">
        <w:t xml:space="preserve"> eura </w:t>
      </w:r>
      <w:r w:rsidRPr="00684372">
        <w:t xml:space="preserve">ili </w:t>
      </w:r>
      <w:r w:rsidR="00682317">
        <w:t>60,45</w:t>
      </w:r>
      <w:r w:rsidRPr="00684372">
        <w:t xml:space="preserve"> % godišnje planiranih sredstava koja iznose </w:t>
      </w:r>
      <w:r w:rsidR="00682317">
        <w:t>241.026,00</w:t>
      </w:r>
      <w:r w:rsidR="00A67257">
        <w:t xml:space="preserve"> eura</w:t>
      </w:r>
      <w:r w:rsidRPr="00684372">
        <w:t xml:space="preserve">. </w:t>
      </w:r>
    </w:p>
    <w:p w14:paraId="7A704825" w14:textId="77777777" w:rsidR="00595DE2" w:rsidRDefault="00595DE2" w:rsidP="00736527">
      <w:pPr>
        <w:jc w:val="both"/>
        <w:rPr>
          <w:bCs/>
        </w:rPr>
      </w:pPr>
    </w:p>
    <w:p w14:paraId="2416F394" w14:textId="0FAC537A" w:rsidR="00682317" w:rsidRPr="00184FF1" w:rsidRDefault="00682317" w:rsidP="00736527">
      <w:pPr>
        <w:jc w:val="both"/>
        <w:rPr>
          <w:bCs/>
        </w:rPr>
      </w:pPr>
      <w:r w:rsidRPr="00682317">
        <w:drawing>
          <wp:inline distT="0" distB="0" distL="0" distR="0" wp14:anchorId="6C771260" wp14:editId="76F1DC4B">
            <wp:extent cx="3828197" cy="9649760"/>
            <wp:effectExtent l="0" t="0" r="1270" b="0"/>
            <wp:docPr id="2122795723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509" cy="9668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F7CE2" w14:textId="1F8B30EF" w:rsidR="004C2750" w:rsidRDefault="004C2750" w:rsidP="00736527">
      <w:pPr>
        <w:jc w:val="both"/>
        <w:rPr>
          <w:b/>
        </w:rPr>
      </w:pPr>
    </w:p>
    <w:p w14:paraId="53A57962" w14:textId="072D2A2D" w:rsidR="00EA57CE" w:rsidRPr="00B52F9D" w:rsidRDefault="00EA57CE" w:rsidP="00EA57CE">
      <w:pPr>
        <w:jc w:val="both"/>
        <w:rPr>
          <w:i/>
          <w:iCs/>
          <w:u w:val="single"/>
        </w:rPr>
      </w:pPr>
      <w:r w:rsidRPr="00B52F9D">
        <w:rPr>
          <w:i/>
          <w:iCs/>
          <w:u w:val="single"/>
        </w:rPr>
        <w:t>Općinska knjižnica i čitaonica Bedekovčina</w:t>
      </w:r>
    </w:p>
    <w:p w14:paraId="1FEA9A35" w14:textId="0367FA16" w:rsidR="00EA57CE" w:rsidRPr="00B52F9D" w:rsidRDefault="00EA57CE" w:rsidP="00EA57CE">
      <w:pPr>
        <w:jc w:val="both"/>
      </w:pPr>
      <w:r w:rsidRPr="00B52F9D">
        <w:t xml:space="preserve">Sveukupni rashodi aktivnosti vezani na knjižničarsku djelatnost u </w:t>
      </w:r>
      <w:r w:rsidR="00C6064E">
        <w:t>prošlogodišnjem</w:t>
      </w:r>
      <w:r w:rsidRPr="00B52F9D">
        <w:t xml:space="preserve"> razdoblju izvršeni su u visini od </w:t>
      </w:r>
      <w:r w:rsidR="00C6064E">
        <w:t>76.278,01</w:t>
      </w:r>
      <w:r w:rsidR="000231FE" w:rsidRPr="00B52F9D">
        <w:t xml:space="preserve"> eura</w:t>
      </w:r>
      <w:r w:rsidRPr="00B52F9D">
        <w:t xml:space="preserve"> što na planirana sredstva u visini od </w:t>
      </w:r>
      <w:r w:rsidR="00C6064E">
        <w:t>85.000,00</w:t>
      </w:r>
      <w:r w:rsidR="000231FE" w:rsidRPr="00B52F9D">
        <w:t xml:space="preserve"> eura </w:t>
      </w:r>
      <w:r w:rsidRPr="00B52F9D">
        <w:t xml:space="preserve">iznosi </w:t>
      </w:r>
      <w:r w:rsidR="00C6064E">
        <w:t>89,74</w:t>
      </w:r>
      <w:r w:rsidRPr="00B52F9D">
        <w:t xml:space="preserve"> %. </w:t>
      </w:r>
    </w:p>
    <w:p w14:paraId="062AA51F" w14:textId="4D033EE1" w:rsidR="00EA57CE" w:rsidRPr="00B52F9D" w:rsidRDefault="00EA57CE" w:rsidP="00EA57CE">
      <w:pPr>
        <w:jc w:val="both"/>
      </w:pPr>
      <w:r w:rsidRPr="00B52F9D">
        <w:t xml:space="preserve">Za potrebe funkcioniranja Općinske knjižnice i čitaonice Bedekovčina iz nadležnog općinskog proračuna utrošeno je </w:t>
      </w:r>
      <w:r w:rsidR="00C6064E">
        <w:t>76.278,01</w:t>
      </w:r>
      <w:r w:rsidR="000231FE" w:rsidRPr="00B52F9D">
        <w:t xml:space="preserve"> eura</w:t>
      </w:r>
      <w:r w:rsidRPr="00B52F9D">
        <w:t xml:space="preserve"> od čega je za plaće i naknade za zaposlene utrošeno </w:t>
      </w:r>
      <w:r w:rsidR="00C6064E">
        <w:t>43.086,41</w:t>
      </w:r>
      <w:r w:rsidR="000231FE" w:rsidRPr="00B52F9D">
        <w:t xml:space="preserve"> eura</w:t>
      </w:r>
      <w:r w:rsidRPr="00B52F9D">
        <w:t>. Za knjige je u izvještajnom razdoblju utrošeno</w:t>
      </w:r>
      <w:r w:rsidR="00C6064E">
        <w:t xml:space="preserve"> 20.122,33</w:t>
      </w:r>
      <w:r w:rsidRPr="00B52F9D">
        <w:t xml:space="preserve"> </w:t>
      </w:r>
      <w:r w:rsidR="00B52F9D" w:rsidRPr="00B52F9D">
        <w:t xml:space="preserve"> eura</w:t>
      </w:r>
      <w:r w:rsidRPr="00B52F9D">
        <w:t xml:space="preserve"> iz </w:t>
      </w:r>
      <w:r w:rsidR="00BE4688">
        <w:t>tri</w:t>
      </w:r>
      <w:r w:rsidRPr="00B52F9D">
        <w:t xml:space="preserve"> izvora financiranja.</w:t>
      </w:r>
    </w:p>
    <w:p w14:paraId="266A35FA" w14:textId="77777777" w:rsidR="00EA57CE" w:rsidRDefault="00EA57CE" w:rsidP="00EA57CE">
      <w:pPr>
        <w:jc w:val="both"/>
      </w:pPr>
    </w:p>
    <w:p w14:paraId="5CB19486" w14:textId="05B7DE07" w:rsidR="00EA57CE" w:rsidRDefault="00EA57CE" w:rsidP="00EA57CE">
      <w:pPr>
        <w:jc w:val="both"/>
      </w:pPr>
      <w:r>
        <w:t xml:space="preserve">U </w:t>
      </w:r>
      <w:r w:rsidRPr="00684372">
        <w:t>izv</w:t>
      </w:r>
      <w:r>
        <w:t xml:space="preserve">ještajnom razdoblju utrošeno je na manifestacije </w:t>
      </w:r>
      <w:r w:rsidR="000231FE">
        <w:t xml:space="preserve">ukupno </w:t>
      </w:r>
      <w:r w:rsidR="007C2785">
        <w:t>59.348,00</w:t>
      </w:r>
      <w:r w:rsidR="000231FE">
        <w:t xml:space="preserve"> eura.</w:t>
      </w:r>
    </w:p>
    <w:p w14:paraId="12017C1A" w14:textId="0F208EB7" w:rsidR="00400EA7" w:rsidRDefault="00400EA7" w:rsidP="00EA57CE">
      <w:pPr>
        <w:jc w:val="both"/>
      </w:pPr>
      <w:r>
        <w:t xml:space="preserve">Donacije župama izvršene su u iznosu od </w:t>
      </w:r>
      <w:r w:rsidR="007C2785">
        <w:t>10</w:t>
      </w:r>
      <w:r>
        <w:t>.000,00 eura, a rashod se odnosi na donaciju Župi Svetog Leopolda Mandića u Orehovici</w:t>
      </w:r>
      <w:r w:rsidR="007C2785">
        <w:t>, Župi Svete Barbare u Bedekovčini i Župi Mače.</w:t>
      </w:r>
    </w:p>
    <w:p w14:paraId="62062960" w14:textId="266C8281" w:rsidR="00EA57CE" w:rsidRDefault="00EA57CE" w:rsidP="00EA57CE">
      <w:pPr>
        <w:jc w:val="both"/>
      </w:pPr>
      <w:r w:rsidRPr="00684372">
        <w:t xml:space="preserve">U sklopu projekta </w:t>
      </w:r>
      <w:proofErr w:type="spellStart"/>
      <w:r w:rsidRPr="00684372">
        <w:t>Hi</w:t>
      </w:r>
      <w:r>
        <w:t>storical</w:t>
      </w:r>
      <w:proofErr w:type="spellEnd"/>
      <w:r>
        <w:t xml:space="preserve"> Castele </w:t>
      </w:r>
      <w:proofErr w:type="spellStart"/>
      <w:r>
        <w:t>Parks</w:t>
      </w:r>
      <w:proofErr w:type="spellEnd"/>
      <w:r>
        <w:t xml:space="preserve">- </w:t>
      </w:r>
      <w:proofErr w:type="spellStart"/>
      <w:r>
        <w:t>Hicaps</w:t>
      </w:r>
      <w:proofErr w:type="spellEnd"/>
      <w:r>
        <w:t xml:space="preserve"> rashodi u</w:t>
      </w:r>
      <w:r w:rsidRPr="00684372">
        <w:t xml:space="preserve"> </w:t>
      </w:r>
      <w:r w:rsidR="00400EA7">
        <w:t>2024</w:t>
      </w:r>
      <w:r w:rsidRPr="00684372">
        <w:t>. godin</w:t>
      </w:r>
      <w:r w:rsidR="0085611B">
        <w:t>i</w:t>
      </w:r>
      <w:r w:rsidR="00E042BD">
        <w:t xml:space="preserve"> </w:t>
      </w:r>
      <w:r>
        <w:t xml:space="preserve">iznosili su </w:t>
      </w:r>
      <w:r w:rsidR="00400EA7">
        <w:t xml:space="preserve">81,48 </w:t>
      </w:r>
      <w:r w:rsidR="000231FE">
        <w:t>eura</w:t>
      </w:r>
      <w:r>
        <w:t xml:space="preserve"> od čega se troškovi za plaće zaposlenih odnose na zaposlene osobe na javnim radovima.</w:t>
      </w:r>
      <w:r w:rsidRPr="006E2187">
        <w:t xml:space="preserve"> </w:t>
      </w:r>
    </w:p>
    <w:p w14:paraId="51790D5B" w14:textId="54BA5EB0" w:rsidR="007C763E" w:rsidRDefault="007C763E" w:rsidP="00EA57CE">
      <w:pPr>
        <w:jc w:val="both"/>
      </w:pPr>
      <w:r>
        <w:t>Ostali planirani rashodi u izvještajnom razdoblju nisu izvršavani.</w:t>
      </w:r>
    </w:p>
    <w:p w14:paraId="216E2863" w14:textId="77777777" w:rsidR="00EA57CE" w:rsidRPr="00684372" w:rsidRDefault="00EA57CE" w:rsidP="00EA57CE">
      <w:pPr>
        <w:jc w:val="both"/>
      </w:pPr>
      <w:r w:rsidRPr="00684372">
        <w:t>Detaljnije obrazloženje ovog programa nalazi se u Izvješću o izvršenju navedenog programa te je kao zasebna točka dostavljeno Općinskom vijeću na usvajanje.</w:t>
      </w:r>
    </w:p>
    <w:p w14:paraId="71797CB1" w14:textId="77777777" w:rsidR="00EA57CE" w:rsidRPr="003A5BF6" w:rsidRDefault="00EA57CE" w:rsidP="00736527">
      <w:pPr>
        <w:jc w:val="both"/>
        <w:rPr>
          <w:b/>
        </w:rPr>
      </w:pPr>
    </w:p>
    <w:p w14:paraId="41F5C05B" w14:textId="597BA511" w:rsidR="00736527" w:rsidRPr="002432B2" w:rsidRDefault="00736527" w:rsidP="00736527">
      <w:pPr>
        <w:jc w:val="both"/>
        <w:rPr>
          <w:b/>
        </w:rPr>
      </w:pPr>
      <w:r w:rsidRPr="002432B2">
        <w:rPr>
          <w:b/>
        </w:rPr>
        <w:t>101</w:t>
      </w:r>
      <w:r w:rsidR="006264AA" w:rsidRPr="002432B2">
        <w:rPr>
          <w:b/>
        </w:rPr>
        <w:t>6</w:t>
      </w:r>
      <w:r w:rsidRPr="002432B2">
        <w:rPr>
          <w:b/>
        </w:rPr>
        <w:t xml:space="preserve"> Program </w:t>
      </w:r>
      <w:r w:rsidR="006264AA" w:rsidRPr="002432B2">
        <w:rPr>
          <w:b/>
        </w:rPr>
        <w:t>Socijalna skrb</w:t>
      </w:r>
    </w:p>
    <w:p w14:paraId="77786373" w14:textId="3B4A1057" w:rsidR="0003336E" w:rsidRDefault="0003336E" w:rsidP="00736527">
      <w:pPr>
        <w:jc w:val="both"/>
        <w:rPr>
          <w:b/>
        </w:rPr>
      </w:pPr>
    </w:p>
    <w:p w14:paraId="23619C5E" w14:textId="04B3524C" w:rsidR="0003336E" w:rsidRDefault="0049231D" w:rsidP="00736527">
      <w:pPr>
        <w:jc w:val="both"/>
        <w:rPr>
          <w:b/>
        </w:rPr>
      </w:pPr>
      <w:r w:rsidRPr="0049231D">
        <w:drawing>
          <wp:inline distT="0" distB="0" distL="0" distR="0" wp14:anchorId="4107526C" wp14:editId="5DAC1614">
            <wp:extent cx="4237630" cy="6536084"/>
            <wp:effectExtent l="0" t="0" r="0" b="0"/>
            <wp:docPr id="731330822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630" cy="6536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41C50" w14:textId="3981C6EE" w:rsidR="0003336E" w:rsidRPr="00684372" w:rsidRDefault="0003336E" w:rsidP="0003336E">
      <w:pPr>
        <w:jc w:val="both"/>
      </w:pPr>
      <w:r w:rsidRPr="00684372">
        <w:lastRenderedPageBreak/>
        <w:t>Za zadovoljavanje potreba iz oblasti socijalne skrbi  u</w:t>
      </w:r>
      <w:r>
        <w:t xml:space="preserve"> razdoblju 01-</w:t>
      </w:r>
      <w:r w:rsidR="0049231D">
        <w:t>12</w:t>
      </w:r>
      <w:r>
        <w:t>/</w:t>
      </w:r>
      <w:r w:rsidRPr="00684372">
        <w:t>20</w:t>
      </w:r>
      <w:r>
        <w:t>2</w:t>
      </w:r>
      <w:r w:rsidR="002432B2">
        <w:t>4</w:t>
      </w:r>
      <w:r w:rsidRPr="00684372">
        <w:t>. godin</w:t>
      </w:r>
      <w:r>
        <w:t>e</w:t>
      </w:r>
      <w:r w:rsidRPr="00684372">
        <w:t xml:space="preserve"> utrošeno je </w:t>
      </w:r>
      <w:r w:rsidR="0049231D">
        <w:t>134.226,13</w:t>
      </w:r>
      <w:r w:rsidR="00B96277">
        <w:t xml:space="preserve"> eura</w:t>
      </w:r>
      <w:r w:rsidRPr="00684372">
        <w:t xml:space="preserve"> ili </w:t>
      </w:r>
      <w:r w:rsidR="0049231D">
        <w:t>82,30</w:t>
      </w:r>
      <w:r w:rsidRPr="00684372">
        <w:t xml:space="preserve"> % godišnje planiranih sredstava za provođenje ovog programa. Sredstva su izvršavana temeljem općinskih akata, pristiglih zahtjeva i zakonskim obvezama kroz nekoliko aktivnosti. Odnose se na razne oblike pomoći u novcu i u naravi socijalno ugroženim obiteljima ili pojedincima, na obvezu redovnog financiranja djelatnosti Crvenog križa, na potpore roditeljima novorođene djece, na zakonsku obvezu plaćanja troškova umrle osobe, na troškove prijevoza učenicima i studentima, na troškove školske kuhinje i sufinanciranje udžbenika</w:t>
      </w:r>
      <w:r>
        <w:t>, besplatnu školsku kuhinju i drugo.</w:t>
      </w:r>
    </w:p>
    <w:p w14:paraId="380F22E6" w14:textId="77777777" w:rsidR="0003336E" w:rsidRPr="00684372" w:rsidRDefault="0003336E" w:rsidP="0003336E">
      <w:pPr>
        <w:jc w:val="both"/>
      </w:pPr>
      <w:r w:rsidRPr="00684372">
        <w:t>Detaljnije obrazloženje ovog programa nalazi se u Izvješću o izvršenju navedenog programa te je kao zasebna točka dostavljeno Općinskom vijeću na usvajanje.</w:t>
      </w:r>
    </w:p>
    <w:p w14:paraId="11CB04A1" w14:textId="77777777" w:rsidR="00CB7060" w:rsidRPr="00684372" w:rsidRDefault="00CB7060" w:rsidP="00736527">
      <w:pPr>
        <w:jc w:val="both"/>
        <w:rPr>
          <w:b/>
        </w:rPr>
      </w:pPr>
    </w:p>
    <w:p w14:paraId="347D5C1F" w14:textId="1963194C" w:rsidR="00736527" w:rsidRDefault="00736527" w:rsidP="00736527">
      <w:pPr>
        <w:jc w:val="both"/>
        <w:rPr>
          <w:b/>
        </w:rPr>
      </w:pPr>
      <w:r w:rsidRPr="00684372">
        <w:rPr>
          <w:b/>
        </w:rPr>
        <w:t>101</w:t>
      </w:r>
      <w:r w:rsidR="00F53684">
        <w:rPr>
          <w:b/>
        </w:rPr>
        <w:t>7</w:t>
      </w:r>
      <w:r w:rsidRPr="00684372">
        <w:rPr>
          <w:b/>
        </w:rPr>
        <w:t xml:space="preserve"> Program </w:t>
      </w:r>
      <w:r w:rsidR="00F53684">
        <w:rPr>
          <w:b/>
        </w:rPr>
        <w:t>Razvoj civilnog društva</w:t>
      </w:r>
      <w:r w:rsidRPr="00684372">
        <w:rPr>
          <w:b/>
        </w:rPr>
        <w:t xml:space="preserve"> </w:t>
      </w:r>
    </w:p>
    <w:p w14:paraId="4808B1EC" w14:textId="109E7AFC" w:rsidR="00F53684" w:rsidRDefault="00F53684" w:rsidP="00736527">
      <w:pPr>
        <w:jc w:val="both"/>
        <w:rPr>
          <w:b/>
        </w:rPr>
      </w:pPr>
    </w:p>
    <w:p w14:paraId="502F9E41" w14:textId="066FC0E4" w:rsidR="00567295" w:rsidRDefault="00567295" w:rsidP="00736527">
      <w:pPr>
        <w:jc w:val="both"/>
        <w:rPr>
          <w:b/>
        </w:rPr>
      </w:pPr>
      <w:r w:rsidRPr="00567295">
        <w:drawing>
          <wp:inline distT="0" distB="0" distL="0" distR="0" wp14:anchorId="531EBB9F" wp14:editId="685467D0">
            <wp:extent cx="4341451" cy="3664424"/>
            <wp:effectExtent l="0" t="0" r="2540" b="0"/>
            <wp:docPr id="186237667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362" cy="3691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0DDA1" w14:textId="061558EC" w:rsidR="00F53684" w:rsidRPr="00684372" w:rsidRDefault="00F53684" w:rsidP="00736527">
      <w:pPr>
        <w:jc w:val="both"/>
        <w:rPr>
          <w:b/>
        </w:rPr>
      </w:pPr>
    </w:p>
    <w:p w14:paraId="7052E98B" w14:textId="34393B22" w:rsidR="000165F0" w:rsidRDefault="000165F0" w:rsidP="00736527">
      <w:pPr>
        <w:jc w:val="both"/>
      </w:pPr>
    </w:p>
    <w:p w14:paraId="111CD5CB" w14:textId="2D7A4EF7" w:rsidR="00736527" w:rsidRPr="00684372" w:rsidRDefault="00736527" w:rsidP="00736527">
      <w:pPr>
        <w:jc w:val="both"/>
      </w:pPr>
      <w:r w:rsidRPr="00684372">
        <w:t>Aktivnosti ovog programa vezane su za financiranje udruga iz oblasti kulture, udruga domovinskog rata, udruga djece i mladih</w:t>
      </w:r>
      <w:r w:rsidR="007B19F8">
        <w:t xml:space="preserve">, </w:t>
      </w:r>
      <w:r w:rsidRPr="00684372">
        <w:t>udruga socijalnih uključivanja i integracije</w:t>
      </w:r>
      <w:r w:rsidR="007B19F8">
        <w:t xml:space="preserve"> i udruga iz područja gospodarstva.</w:t>
      </w:r>
    </w:p>
    <w:p w14:paraId="1A4274AF" w14:textId="30F4F5C1" w:rsidR="005002AD" w:rsidRDefault="00736527" w:rsidP="00736527">
      <w:pPr>
        <w:jc w:val="both"/>
      </w:pPr>
      <w:r w:rsidRPr="00684372">
        <w:t xml:space="preserve">Realizacija ovih aktivnosti, sukladno osiguranim sredstvima proračuna, vezana je za Pravilnik o financiranju udruga iz proračuna općine Bedekovčina. Sredstva se udrugama po raspisanom natječaju dodjeljuju Odlukom o dodjeli financijskih sredstava za programe i projekte udruga od interesa za opće dobro. </w:t>
      </w:r>
      <w:r w:rsidR="004976B9" w:rsidRPr="00684372">
        <w:t>U</w:t>
      </w:r>
      <w:r w:rsidR="007B19F8">
        <w:t xml:space="preserve"> </w:t>
      </w:r>
      <w:r w:rsidR="002432B2">
        <w:t>2024</w:t>
      </w:r>
      <w:r w:rsidR="005002AD">
        <w:t>. godin</w:t>
      </w:r>
      <w:r w:rsidR="00567295">
        <w:t>i</w:t>
      </w:r>
      <w:r w:rsidR="004976B9" w:rsidRPr="00684372">
        <w:t xml:space="preserve"> sredstva</w:t>
      </w:r>
      <w:r w:rsidR="002432B2">
        <w:t xml:space="preserve"> za rad udrugama po raspisanom natječaju </w:t>
      </w:r>
      <w:r w:rsidRPr="00684372">
        <w:t>raspoređena</w:t>
      </w:r>
      <w:r w:rsidR="00567295">
        <w:t xml:space="preserve"> su i isplaćena u ukupnom iznosu od 25.470,00 eura.</w:t>
      </w:r>
    </w:p>
    <w:p w14:paraId="14D8C161" w14:textId="470DC647" w:rsidR="00410DCB" w:rsidRDefault="007B19F8" w:rsidP="007B19F8">
      <w:pPr>
        <w:jc w:val="both"/>
      </w:pPr>
      <w:r>
        <w:t>Planirani r</w:t>
      </w:r>
      <w:r w:rsidR="00D70813" w:rsidRPr="00684372">
        <w:t>ashodi u iznosu od</w:t>
      </w:r>
      <w:r w:rsidR="00C33E1D">
        <w:t xml:space="preserve"> </w:t>
      </w:r>
      <w:r w:rsidR="00567295">
        <w:t>36</w:t>
      </w:r>
      <w:r w:rsidR="000E3370">
        <w:t>.000,00</w:t>
      </w:r>
      <w:r w:rsidR="00C630FD">
        <w:t xml:space="preserve"> eura</w:t>
      </w:r>
      <w:r>
        <w:t xml:space="preserve"> koji se</w:t>
      </w:r>
      <w:r w:rsidR="00D70813" w:rsidRPr="00684372">
        <w:t xml:space="preserve"> odnose se na financiranje civilnog društva van </w:t>
      </w:r>
      <w:r w:rsidR="00CD7029">
        <w:t>raspisanog natječaja</w:t>
      </w:r>
      <w:r>
        <w:t xml:space="preserve"> u izvještajnom razdoblju</w:t>
      </w:r>
      <w:r w:rsidR="00C630FD">
        <w:t xml:space="preserve"> izvršeni su u visini od </w:t>
      </w:r>
      <w:r w:rsidR="00567295">
        <w:t>21.573,97</w:t>
      </w:r>
      <w:r w:rsidR="00C630FD">
        <w:t xml:space="preserve"> eura.</w:t>
      </w:r>
    </w:p>
    <w:p w14:paraId="5064DFB4" w14:textId="4341B3B4" w:rsidR="007B19F8" w:rsidRDefault="007B19F8" w:rsidP="007B19F8">
      <w:pPr>
        <w:jc w:val="both"/>
      </w:pPr>
      <w:r>
        <w:t xml:space="preserve">Za rekonstrukciju i prenamjenu stare škole u kulturni centar u izvještajnom razdoblju </w:t>
      </w:r>
      <w:r w:rsidR="00C630FD">
        <w:t xml:space="preserve">utrošeno je </w:t>
      </w:r>
      <w:r w:rsidR="00567295">
        <w:t>929.546,66</w:t>
      </w:r>
      <w:r w:rsidR="00C630FD">
        <w:t xml:space="preserve"> eura iz kredita HBOR-a te </w:t>
      </w:r>
      <w:r w:rsidR="00567295">
        <w:t>241.320,32</w:t>
      </w:r>
      <w:r w:rsidR="000E3370">
        <w:t xml:space="preserve"> </w:t>
      </w:r>
      <w:r w:rsidR="00C630FD">
        <w:t>eura iz vlastitih izvora.</w:t>
      </w:r>
    </w:p>
    <w:p w14:paraId="0BA316A2" w14:textId="77777777" w:rsidR="00AF6AE1" w:rsidRDefault="00AF6AE1" w:rsidP="00736527">
      <w:pPr>
        <w:jc w:val="both"/>
        <w:rPr>
          <w:b/>
        </w:rPr>
      </w:pPr>
    </w:p>
    <w:p w14:paraId="0C2A77DC" w14:textId="77777777" w:rsidR="00CA1464" w:rsidRDefault="00CA1464" w:rsidP="00736527">
      <w:pPr>
        <w:jc w:val="both"/>
        <w:rPr>
          <w:b/>
        </w:rPr>
      </w:pPr>
    </w:p>
    <w:p w14:paraId="70451FE0" w14:textId="77777777" w:rsidR="00CA1464" w:rsidRDefault="00CA1464" w:rsidP="00736527">
      <w:pPr>
        <w:jc w:val="both"/>
        <w:rPr>
          <w:b/>
        </w:rPr>
      </w:pPr>
    </w:p>
    <w:p w14:paraId="4C8615E3" w14:textId="5444D8FC" w:rsidR="00736527" w:rsidRDefault="00736527" w:rsidP="00736527">
      <w:pPr>
        <w:jc w:val="both"/>
        <w:rPr>
          <w:b/>
        </w:rPr>
      </w:pPr>
      <w:r w:rsidRPr="00684372">
        <w:rPr>
          <w:b/>
        </w:rPr>
        <w:t xml:space="preserve">1018 Program </w:t>
      </w:r>
      <w:r w:rsidR="00356791" w:rsidRPr="00684372">
        <w:rPr>
          <w:b/>
        </w:rPr>
        <w:t>U</w:t>
      </w:r>
      <w:r w:rsidRPr="00684372">
        <w:rPr>
          <w:b/>
        </w:rPr>
        <w:t>pravljanje imovinom</w:t>
      </w:r>
    </w:p>
    <w:p w14:paraId="3C32CF78" w14:textId="525C588E" w:rsidR="00AF6AE1" w:rsidRDefault="00AF6AE1" w:rsidP="00736527">
      <w:pPr>
        <w:jc w:val="both"/>
        <w:rPr>
          <w:b/>
        </w:rPr>
      </w:pPr>
    </w:p>
    <w:p w14:paraId="3BBE2E2E" w14:textId="5042CCB6" w:rsidR="00AF6AE1" w:rsidRDefault="00DF48C9" w:rsidP="00736527">
      <w:pPr>
        <w:jc w:val="both"/>
        <w:rPr>
          <w:noProof/>
        </w:rPr>
      </w:pPr>
      <w:r w:rsidRPr="00DF48C9">
        <w:lastRenderedPageBreak/>
        <w:drawing>
          <wp:inline distT="0" distB="0" distL="0" distR="0" wp14:anchorId="3E1D3052" wp14:editId="639BBF74">
            <wp:extent cx="5176520" cy="9972040"/>
            <wp:effectExtent l="0" t="0" r="5080" b="0"/>
            <wp:docPr id="958930295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520" cy="997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A2678" w14:textId="77777777" w:rsidR="00DF48C9" w:rsidRDefault="00DF48C9" w:rsidP="00736527">
      <w:pPr>
        <w:jc w:val="both"/>
        <w:rPr>
          <w:noProof/>
        </w:rPr>
      </w:pPr>
    </w:p>
    <w:p w14:paraId="7C96C659" w14:textId="77777777" w:rsidR="00DF48C9" w:rsidRDefault="00DF48C9" w:rsidP="00736527">
      <w:pPr>
        <w:jc w:val="both"/>
        <w:rPr>
          <w:b/>
        </w:rPr>
      </w:pPr>
    </w:p>
    <w:p w14:paraId="329B5005" w14:textId="0B599188" w:rsidR="00AF6AE1" w:rsidRDefault="00AF6AE1" w:rsidP="00736527">
      <w:pPr>
        <w:jc w:val="both"/>
        <w:rPr>
          <w:b/>
        </w:rPr>
      </w:pPr>
    </w:p>
    <w:p w14:paraId="4F02891E" w14:textId="75B75FC3" w:rsidR="002F7CA9" w:rsidRDefault="00736527" w:rsidP="00736527">
      <w:pPr>
        <w:jc w:val="both"/>
      </w:pPr>
      <w:r w:rsidRPr="00684372">
        <w:t>Program  upravljanje imovinom sastoji se od  više</w:t>
      </w:r>
      <w:r w:rsidR="00AF6AE1">
        <w:t xml:space="preserve"> aktivnosti i</w:t>
      </w:r>
      <w:r w:rsidRPr="00684372">
        <w:t xml:space="preserve"> kapitalnih projekata s namjenom</w:t>
      </w:r>
      <w:r w:rsidR="00AF6AE1">
        <w:t xml:space="preserve"> održavanja,</w:t>
      </w:r>
      <w:r w:rsidRPr="00684372">
        <w:t xml:space="preserve"> </w:t>
      </w:r>
      <w:r w:rsidR="00AF6AE1">
        <w:t xml:space="preserve">evidentiranja postojeće imovine ili </w:t>
      </w:r>
      <w:r w:rsidRPr="00684372">
        <w:t xml:space="preserve">nabave nove imovine, rashoda za izgradnju nefinancijske imovine i rashoda za dodatna ulaganja na nefinancijskoj imovini. </w:t>
      </w:r>
    </w:p>
    <w:p w14:paraId="16E1BED1" w14:textId="27BDDD9C" w:rsidR="00471508" w:rsidRDefault="00C630FD" w:rsidP="00736527">
      <w:pPr>
        <w:jc w:val="both"/>
      </w:pPr>
      <w:r>
        <w:t>Za k</w:t>
      </w:r>
      <w:r w:rsidR="00471508">
        <w:t>atastarsk</w:t>
      </w:r>
      <w:r>
        <w:t>u</w:t>
      </w:r>
      <w:r w:rsidR="00471508">
        <w:t xml:space="preserve"> izmjer</w:t>
      </w:r>
      <w:r>
        <w:t xml:space="preserve">u koja se provodi na području K.O. </w:t>
      </w:r>
      <w:proofErr w:type="spellStart"/>
      <w:r>
        <w:t>Komor</w:t>
      </w:r>
      <w:proofErr w:type="spellEnd"/>
      <w:r>
        <w:t xml:space="preserve"> rashod </w:t>
      </w:r>
      <w:r w:rsidR="00471508">
        <w:t xml:space="preserve"> </w:t>
      </w:r>
      <w:r>
        <w:t xml:space="preserve">u </w:t>
      </w:r>
      <w:r w:rsidR="00EC5BE6">
        <w:t>2024</w:t>
      </w:r>
      <w:r>
        <w:t>. godin</w:t>
      </w:r>
      <w:r w:rsidR="0005106C">
        <w:t>i</w:t>
      </w:r>
      <w:r>
        <w:t xml:space="preserve"> iznosio je </w:t>
      </w:r>
      <w:r w:rsidR="0005106C">
        <w:t>53.950,98</w:t>
      </w:r>
      <w:r>
        <w:t xml:space="preserve"> eura</w:t>
      </w:r>
      <w:r w:rsidR="00EC5BE6">
        <w:t xml:space="preserve"> i evidentiran je na kontu donacija (iz prihoda građana).</w:t>
      </w:r>
    </w:p>
    <w:p w14:paraId="5B98F477" w14:textId="30A36C27" w:rsidR="00275FE7" w:rsidRDefault="00275FE7" w:rsidP="00275FE7">
      <w:pPr>
        <w:jc w:val="both"/>
      </w:pPr>
      <w:r>
        <w:t>Za o</w:t>
      </w:r>
      <w:r w:rsidRPr="00684372">
        <w:t xml:space="preserve">državanje </w:t>
      </w:r>
      <w:r>
        <w:t xml:space="preserve">zemljišta u vlasništvu Općine koje </w:t>
      </w:r>
      <w:r w:rsidRPr="00684372">
        <w:t>obavlja poduzeće Komunalno Bedekovčina d.o.</w:t>
      </w:r>
      <w:r>
        <w:t xml:space="preserve">o. utrošeno je </w:t>
      </w:r>
      <w:r w:rsidR="0005106C">
        <w:t>24.158,34</w:t>
      </w:r>
      <w:r>
        <w:t xml:space="preserve"> eura</w:t>
      </w:r>
      <w:r w:rsidRPr="00684372">
        <w:t>.</w:t>
      </w:r>
    </w:p>
    <w:p w14:paraId="222CDAE5" w14:textId="2D1A163F" w:rsidR="0005106C" w:rsidRPr="00684372" w:rsidRDefault="0005106C" w:rsidP="00275FE7">
      <w:pPr>
        <w:jc w:val="both"/>
      </w:pPr>
      <w:r>
        <w:t>Za troškove procjena nekretnina izdvojeno je 1.147,92 eura.</w:t>
      </w:r>
    </w:p>
    <w:p w14:paraId="31A52B19" w14:textId="09B9DB46" w:rsidR="004308F2" w:rsidRPr="00684372" w:rsidRDefault="006B0C54" w:rsidP="00736527">
      <w:pPr>
        <w:jc w:val="both"/>
      </w:pPr>
      <w:bookmarkStart w:id="9" w:name="_Hlk177392757"/>
      <w:r>
        <w:t>Za o</w:t>
      </w:r>
      <w:r w:rsidR="004308F2" w:rsidRPr="00684372">
        <w:t xml:space="preserve">državanje društvenih domova i prostorija Mjesnih odbora </w:t>
      </w:r>
      <w:r>
        <w:t xml:space="preserve">koje </w:t>
      </w:r>
      <w:r w:rsidR="004308F2" w:rsidRPr="00684372">
        <w:t>obavlja poduzeće Komunalno Bedekovčina d.o.</w:t>
      </w:r>
      <w:r w:rsidR="002F7CA9">
        <w:t>o. utrošeno</w:t>
      </w:r>
      <w:r>
        <w:t xml:space="preserve"> je </w:t>
      </w:r>
      <w:r w:rsidR="0005106C">
        <w:t>5.000,01</w:t>
      </w:r>
      <w:r>
        <w:t xml:space="preserve"> eura</w:t>
      </w:r>
      <w:r w:rsidR="004308F2" w:rsidRPr="00684372">
        <w:t>.</w:t>
      </w:r>
    </w:p>
    <w:bookmarkEnd w:id="9"/>
    <w:p w14:paraId="65AE3BFE" w14:textId="1870B65E" w:rsidR="00471172" w:rsidRDefault="00471172" w:rsidP="00736527">
      <w:pPr>
        <w:jc w:val="both"/>
      </w:pPr>
      <w:r w:rsidRPr="00684372">
        <w:t xml:space="preserve">Za nabavu dugotrajne imovine u </w:t>
      </w:r>
      <w:r w:rsidR="00B565D8">
        <w:t>2024. godini</w:t>
      </w:r>
      <w:r w:rsidRPr="00684372">
        <w:t xml:space="preserve"> izvršeni su slijedeći rashodi u ukupnom iznosu od </w:t>
      </w:r>
      <w:r w:rsidR="00B565D8">
        <w:t>23.101,97</w:t>
      </w:r>
      <w:r w:rsidR="006B0C54">
        <w:t xml:space="preserve"> eura</w:t>
      </w:r>
      <w:r w:rsidRPr="00684372">
        <w:t>:</w:t>
      </w:r>
    </w:p>
    <w:p w14:paraId="7ADCFA43" w14:textId="17486692" w:rsidR="006B0C54" w:rsidRDefault="000500DE" w:rsidP="00736527">
      <w:pPr>
        <w:jc w:val="both"/>
      </w:pPr>
      <w:r>
        <w:tab/>
      </w:r>
      <w:r w:rsidR="00471172" w:rsidRPr="00684372">
        <w:t xml:space="preserve">- </w:t>
      </w:r>
      <w:r w:rsidR="00275FE7">
        <w:t>računala i računalna oprema – za server 11.512,50</w:t>
      </w:r>
      <w:r w:rsidR="006B0C54">
        <w:t xml:space="preserve"> eura</w:t>
      </w:r>
    </w:p>
    <w:p w14:paraId="43D99CA2" w14:textId="4430FADE" w:rsidR="00B82C2C" w:rsidRDefault="006B0C54" w:rsidP="00736527">
      <w:pPr>
        <w:jc w:val="both"/>
      </w:pPr>
      <w:r>
        <w:tab/>
      </w:r>
      <w:r w:rsidR="00B82C2C">
        <w:t>- mobitel</w:t>
      </w:r>
      <w:r w:rsidR="00B1751A">
        <w:t>i</w:t>
      </w:r>
      <w:r w:rsidR="00B82C2C">
        <w:t xml:space="preserve"> </w:t>
      </w:r>
      <w:r w:rsidR="00B1751A">
        <w:t>1.166,71</w:t>
      </w:r>
      <w:r w:rsidR="00B82C2C">
        <w:t xml:space="preserve"> eura</w:t>
      </w:r>
    </w:p>
    <w:p w14:paraId="247A6003" w14:textId="04838E92" w:rsidR="00B82C2C" w:rsidRDefault="00B82C2C" w:rsidP="00736527">
      <w:pPr>
        <w:jc w:val="both"/>
      </w:pPr>
      <w:r>
        <w:tab/>
        <w:t xml:space="preserve">- </w:t>
      </w:r>
      <w:r w:rsidR="00B1751A">
        <w:t xml:space="preserve">osobno vozilo Škoda – otkup nakon legalizacije 6.632,76 </w:t>
      </w:r>
      <w:r>
        <w:t>eura</w:t>
      </w:r>
    </w:p>
    <w:p w14:paraId="1ECC3436" w14:textId="311FA6FC" w:rsidR="00B565D8" w:rsidRDefault="00B565D8" w:rsidP="00736527">
      <w:pPr>
        <w:jc w:val="both"/>
      </w:pPr>
      <w:r>
        <w:tab/>
        <w:t>- ulaganja u računalne programe 3.790,00 eura (evidencija radnog vremena i web stranica)</w:t>
      </w:r>
    </w:p>
    <w:p w14:paraId="49A70177" w14:textId="20253504" w:rsidR="00B565D8" w:rsidRDefault="00B565D8" w:rsidP="00736527">
      <w:pPr>
        <w:jc w:val="both"/>
      </w:pPr>
      <w:r>
        <w:t>Za izgradnju centralnog grijanja u društvenom domu u Grabama utrošeno je 6.491,44 EUR.</w:t>
      </w:r>
    </w:p>
    <w:p w14:paraId="2C452B5D" w14:textId="70F10EB8" w:rsidR="00B565D8" w:rsidRPr="00684372" w:rsidRDefault="00B565D8" w:rsidP="00736527">
      <w:pPr>
        <w:jc w:val="both"/>
      </w:pPr>
      <w:r>
        <w:t xml:space="preserve">Za žbukanje društvenog doma u Naselju </w:t>
      </w:r>
      <w:proofErr w:type="spellStart"/>
      <w:r>
        <w:t>Sovinjak</w:t>
      </w:r>
      <w:proofErr w:type="spellEnd"/>
      <w:r>
        <w:t xml:space="preserve"> izdvojeno je 2.700,00 eura.</w:t>
      </w:r>
    </w:p>
    <w:p w14:paraId="3E9D1387" w14:textId="4FAE7328" w:rsidR="00587B09" w:rsidRPr="00684372" w:rsidRDefault="00B82C2C" w:rsidP="00736527">
      <w:pPr>
        <w:jc w:val="both"/>
      </w:pPr>
      <w:r>
        <w:t>Ostali planirani rashodi unutar ovog programa u izvještajnom razdoblju nisu izvršeni</w:t>
      </w:r>
      <w:r w:rsidR="00B1751A">
        <w:t xml:space="preserve">. </w:t>
      </w:r>
    </w:p>
    <w:sectPr w:rsidR="00587B09" w:rsidRPr="00684372" w:rsidSect="00082DD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A6596" w14:textId="77777777" w:rsidR="00884769" w:rsidRDefault="00884769" w:rsidP="000719AD">
      <w:r>
        <w:separator/>
      </w:r>
    </w:p>
  </w:endnote>
  <w:endnote w:type="continuationSeparator" w:id="0">
    <w:p w14:paraId="1D7B0253" w14:textId="77777777" w:rsidR="00884769" w:rsidRDefault="00884769" w:rsidP="0007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15E20" w14:textId="77777777" w:rsidR="00884769" w:rsidRDefault="00884769" w:rsidP="000719AD">
      <w:r>
        <w:separator/>
      </w:r>
    </w:p>
  </w:footnote>
  <w:footnote w:type="continuationSeparator" w:id="0">
    <w:p w14:paraId="1CB0BEFE" w14:textId="77777777" w:rsidR="00884769" w:rsidRDefault="00884769" w:rsidP="00071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76E4B"/>
    <w:multiLevelType w:val="hybridMultilevel"/>
    <w:tmpl w:val="498AA00A"/>
    <w:lvl w:ilvl="0" w:tplc="7096A17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C91029D"/>
    <w:multiLevelType w:val="hybridMultilevel"/>
    <w:tmpl w:val="1B341714"/>
    <w:lvl w:ilvl="0" w:tplc="4A3685CA">
      <w:start w:val="1017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424E1"/>
    <w:multiLevelType w:val="hybridMultilevel"/>
    <w:tmpl w:val="F9CC98EA"/>
    <w:lvl w:ilvl="0" w:tplc="B3A8D1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92A15"/>
    <w:multiLevelType w:val="hybridMultilevel"/>
    <w:tmpl w:val="3BB4C6EA"/>
    <w:lvl w:ilvl="0" w:tplc="F8D6B124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5732ED4"/>
    <w:multiLevelType w:val="hybridMultilevel"/>
    <w:tmpl w:val="F8B4AE24"/>
    <w:lvl w:ilvl="0" w:tplc="FF203224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33513866">
    <w:abstractNumId w:val="0"/>
  </w:num>
  <w:num w:numId="2" w16cid:durableId="1662806212">
    <w:abstractNumId w:val="3"/>
  </w:num>
  <w:num w:numId="3" w16cid:durableId="1978338330">
    <w:abstractNumId w:val="4"/>
  </w:num>
  <w:num w:numId="4" w16cid:durableId="958603456">
    <w:abstractNumId w:val="1"/>
  </w:num>
  <w:num w:numId="5" w16cid:durableId="330915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434"/>
    <w:rsid w:val="00001BA2"/>
    <w:rsid w:val="00001CD1"/>
    <w:rsid w:val="00005E94"/>
    <w:rsid w:val="00011A6D"/>
    <w:rsid w:val="000121BF"/>
    <w:rsid w:val="000165F0"/>
    <w:rsid w:val="000167FB"/>
    <w:rsid w:val="00020B0E"/>
    <w:rsid w:val="000231FE"/>
    <w:rsid w:val="00023203"/>
    <w:rsid w:val="0002330D"/>
    <w:rsid w:val="000235FA"/>
    <w:rsid w:val="00030B4E"/>
    <w:rsid w:val="0003336E"/>
    <w:rsid w:val="000356A2"/>
    <w:rsid w:val="00035B3A"/>
    <w:rsid w:val="000374C9"/>
    <w:rsid w:val="00037CEC"/>
    <w:rsid w:val="0004302E"/>
    <w:rsid w:val="000450BA"/>
    <w:rsid w:val="000500DE"/>
    <w:rsid w:val="0005106C"/>
    <w:rsid w:val="00051A15"/>
    <w:rsid w:val="00052F8A"/>
    <w:rsid w:val="00055C42"/>
    <w:rsid w:val="00055F50"/>
    <w:rsid w:val="000629DF"/>
    <w:rsid w:val="00064A33"/>
    <w:rsid w:val="00065E72"/>
    <w:rsid w:val="0006756B"/>
    <w:rsid w:val="000719AD"/>
    <w:rsid w:val="00072AE4"/>
    <w:rsid w:val="000744DB"/>
    <w:rsid w:val="00075A93"/>
    <w:rsid w:val="00080D1F"/>
    <w:rsid w:val="000826F9"/>
    <w:rsid w:val="00082DDC"/>
    <w:rsid w:val="00083534"/>
    <w:rsid w:val="0008631F"/>
    <w:rsid w:val="00093BDF"/>
    <w:rsid w:val="00094C24"/>
    <w:rsid w:val="000A5C2D"/>
    <w:rsid w:val="000B10FE"/>
    <w:rsid w:val="000B1697"/>
    <w:rsid w:val="000B1ACF"/>
    <w:rsid w:val="000B343B"/>
    <w:rsid w:val="000B6AC2"/>
    <w:rsid w:val="000B7922"/>
    <w:rsid w:val="000B7A6E"/>
    <w:rsid w:val="000C5CFF"/>
    <w:rsid w:val="000C6FE4"/>
    <w:rsid w:val="000D15D2"/>
    <w:rsid w:val="000D26F3"/>
    <w:rsid w:val="000D4CEA"/>
    <w:rsid w:val="000D6D5A"/>
    <w:rsid w:val="000E2407"/>
    <w:rsid w:val="000E3370"/>
    <w:rsid w:val="000E3CC8"/>
    <w:rsid w:val="000E4906"/>
    <w:rsid w:val="000E4970"/>
    <w:rsid w:val="000E56A0"/>
    <w:rsid w:val="000E6A87"/>
    <w:rsid w:val="000E6D89"/>
    <w:rsid w:val="000E6DBC"/>
    <w:rsid w:val="000F2E1D"/>
    <w:rsid w:val="000F4FCE"/>
    <w:rsid w:val="000F7B38"/>
    <w:rsid w:val="00103507"/>
    <w:rsid w:val="00104E98"/>
    <w:rsid w:val="00105CDE"/>
    <w:rsid w:val="00106E7F"/>
    <w:rsid w:val="00110F5E"/>
    <w:rsid w:val="00111E50"/>
    <w:rsid w:val="00112021"/>
    <w:rsid w:val="001136EB"/>
    <w:rsid w:val="00117C89"/>
    <w:rsid w:val="001210D1"/>
    <w:rsid w:val="001217CB"/>
    <w:rsid w:val="00125323"/>
    <w:rsid w:val="00130038"/>
    <w:rsid w:val="00130324"/>
    <w:rsid w:val="00132009"/>
    <w:rsid w:val="00134FEC"/>
    <w:rsid w:val="0014073D"/>
    <w:rsid w:val="001504C9"/>
    <w:rsid w:val="00151B62"/>
    <w:rsid w:val="0015332C"/>
    <w:rsid w:val="00157D5F"/>
    <w:rsid w:val="00160266"/>
    <w:rsid w:val="00162487"/>
    <w:rsid w:val="00162DE4"/>
    <w:rsid w:val="00163AA7"/>
    <w:rsid w:val="00165369"/>
    <w:rsid w:val="00166C7E"/>
    <w:rsid w:val="00167BDD"/>
    <w:rsid w:val="0017032E"/>
    <w:rsid w:val="00171A76"/>
    <w:rsid w:val="00175823"/>
    <w:rsid w:val="00175C9B"/>
    <w:rsid w:val="00181B28"/>
    <w:rsid w:val="00183FA2"/>
    <w:rsid w:val="00184A68"/>
    <w:rsid w:val="00184FF1"/>
    <w:rsid w:val="00185395"/>
    <w:rsid w:val="00186638"/>
    <w:rsid w:val="00190D9C"/>
    <w:rsid w:val="00192378"/>
    <w:rsid w:val="00192574"/>
    <w:rsid w:val="00194511"/>
    <w:rsid w:val="00194D7A"/>
    <w:rsid w:val="001A6A36"/>
    <w:rsid w:val="001A7C80"/>
    <w:rsid w:val="001B29B4"/>
    <w:rsid w:val="001B2D5E"/>
    <w:rsid w:val="001B36B6"/>
    <w:rsid w:val="001B51AB"/>
    <w:rsid w:val="001C1069"/>
    <w:rsid w:val="001C30BA"/>
    <w:rsid w:val="001C4D7C"/>
    <w:rsid w:val="001C5D8E"/>
    <w:rsid w:val="001C6B22"/>
    <w:rsid w:val="001C7DD1"/>
    <w:rsid w:val="001D0666"/>
    <w:rsid w:val="001D334A"/>
    <w:rsid w:val="001D43A7"/>
    <w:rsid w:val="001D5B54"/>
    <w:rsid w:val="001E1C89"/>
    <w:rsid w:val="001E7A94"/>
    <w:rsid w:val="001F38E1"/>
    <w:rsid w:val="001F62F0"/>
    <w:rsid w:val="001F6750"/>
    <w:rsid w:val="00200C61"/>
    <w:rsid w:val="002026CC"/>
    <w:rsid w:val="00202AD6"/>
    <w:rsid w:val="002048BB"/>
    <w:rsid w:val="002067B2"/>
    <w:rsid w:val="00224ECC"/>
    <w:rsid w:val="00225EA7"/>
    <w:rsid w:val="002303E0"/>
    <w:rsid w:val="00235C20"/>
    <w:rsid w:val="002413CC"/>
    <w:rsid w:val="002432B2"/>
    <w:rsid w:val="002432B4"/>
    <w:rsid w:val="002438D2"/>
    <w:rsid w:val="00252981"/>
    <w:rsid w:val="002543DC"/>
    <w:rsid w:val="0025498F"/>
    <w:rsid w:val="00256889"/>
    <w:rsid w:val="00256D51"/>
    <w:rsid w:val="00267D99"/>
    <w:rsid w:val="002714F2"/>
    <w:rsid w:val="002720F3"/>
    <w:rsid w:val="00275FE7"/>
    <w:rsid w:val="0028613B"/>
    <w:rsid w:val="00292F3A"/>
    <w:rsid w:val="00294C95"/>
    <w:rsid w:val="0029517B"/>
    <w:rsid w:val="002972BD"/>
    <w:rsid w:val="002A0BEF"/>
    <w:rsid w:val="002A1BAF"/>
    <w:rsid w:val="002A71A4"/>
    <w:rsid w:val="002B7BEA"/>
    <w:rsid w:val="002C1F5C"/>
    <w:rsid w:val="002C2E58"/>
    <w:rsid w:val="002C35FF"/>
    <w:rsid w:val="002C445A"/>
    <w:rsid w:val="002C522D"/>
    <w:rsid w:val="002D0274"/>
    <w:rsid w:val="002D1CA1"/>
    <w:rsid w:val="002D622F"/>
    <w:rsid w:val="002D7AFA"/>
    <w:rsid w:val="002E08F8"/>
    <w:rsid w:val="002E3D83"/>
    <w:rsid w:val="002E45B8"/>
    <w:rsid w:val="002E5BEE"/>
    <w:rsid w:val="002F12DD"/>
    <w:rsid w:val="002F16FA"/>
    <w:rsid w:val="002F4908"/>
    <w:rsid w:val="002F5AF0"/>
    <w:rsid w:val="002F7454"/>
    <w:rsid w:val="002F7BC2"/>
    <w:rsid w:val="002F7BDF"/>
    <w:rsid w:val="002F7CA9"/>
    <w:rsid w:val="00310577"/>
    <w:rsid w:val="00313B8D"/>
    <w:rsid w:val="00315ECB"/>
    <w:rsid w:val="003179EE"/>
    <w:rsid w:val="00321097"/>
    <w:rsid w:val="003258D0"/>
    <w:rsid w:val="00326584"/>
    <w:rsid w:val="003301C1"/>
    <w:rsid w:val="00334D9A"/>
    <w:rsid w:val="00337D39"/>
    <w:rsid w:val="0034066C"/>
    <w:rsid w:val="0034300A"/>
    <w:rsid w:val="003459AC"/>
    <w:rsid w:val="00346E90"/>
    <w:rsid w:val="003505D0"/>
    <w:rsid w:val="003539EF"/>
    <w:rsid w:val="00355443"/>
    <w:rsid w:val="00356791"/>
    <w:rsid w:val="00362D4B"/>
    <w:rsid w:val="003637EE"/>
    <w:rsid w:val="0036520C"/>
    <w:rsid w:val="00365D63"/>
    <w:rsid w:val="0036601F"/>
    <w:rsid w:val="00367918"/>
    <w:rsid w:val="00367AFA"/>
    <w:rsid w:val="003713C6"/>
    <w:rsid w:val="00376A92"/>
    <w:rsid w:val="003779FF"/>
    <w:rsid w:val="00377DF4"/>
    <w:rsid w:val="0038225B"/>
    <w:rsid w:val="00387028"/>
    <w:rsid w:val="003900A2"/>
    <w:rsid w:val="003919FA"/>
    <w:rsid w:val="00395137"/>
    <w:rsid w:val="003A4A5A"/>
    <w:rsid w:val="003A5153"/>
    <w:rsid w:val="003A5BF6"/>
    <w:rsid w:val="003A770A"/>
    <w:rsid w:val="003B0DD5"/>
    <w:rsid w:val="003B0E78"/>
    <w:rsid w:val="003B3B3E"/>
    <w:rsid w:val="003B3E86"/>
    <w:rsid w:val="003B4094"/>
    <w:rsid w:val="003B7C04"/>
    <w:rsid w:val="003C222C"/>
    <w:rsid w:val="003D0DCE"/>
    <w:rsid w:val="003D18CD"/>
    <w:rsid w:val="003D29A3"/>
    <w:rsid w:val="003D60CD"/>
    <w:rsid w:val="003D6A4C"/>
    <w:rsid w:val="003E10EE"/>
    <w:rsid w:val="003E6F3C"/>
    <w:rsid w:val="003F13AF"/>
    <w:rsid w:val="003F241D"/>
    <w:rsid w:val="003F2A43"/>
    <w:rsid w:val="003F5B7B"/>
    <w:rsid w:val="003F78FB"/>
    <w:rsid w:val="00400EA7"/>
    <w:rsid w:val="00410DCB"/>
    <w:rsid w:val="00411567"/>
    <w:rsid w:val="004150F3"/>
    <w:rsid w:val="00416874"/>
    <w:rsid w:val="00416A4D"/>
    <w:rsid w:val="004223E5"/>
    <w:rsid w:val="004241EE"/>
    <w:rsid w:val="00424431"/>
    <w:rsid w:val="0042464F"/>
    <w:rsid w:val="00427DA0"/>
    <w:rsid w:val="00427DD6"/>
    <w:rsid w:val="00430294"/>
    <w:rsid w:val="004308F2"/>
    <w:rsid w:val="00434BAF"/>
    <w:rsid w:val="00434D76"/>
    <w:rsid w:val="00441281"/>
    <w:rsid w:val="00441A47"/>
    <w:rsid w:val="00447F85"/>
    <w:rsid w:val="00464ED9"/>
    <w:rsid w:val="00470332"/>
    <w:rsid w:val="00471172"/>
    <w:rsid w:val="00471508"/>
    <w:rsid w:val="00473A03"/>
    <w:rsid w:val="00481452"/>
    <w:rsid w:val="00485604"/>
    <w:rsid w:val="00487B09"/>
    <w:rsid w:val="00490085"/>
    <w:rsid w:val="00490B82"/>
    <w:rsid w:val="0049231D"/>
    <w:rsid w:val="004935C7"/>
    <w:rsid w:val="00495CCC"/>
    <w:rsid w:val="004960E5"/>
    <w:rsid w:val="004976B9"/>
    <w:rsid w:val="004A24D7"/>
    <w:rsid w:val="004B0E24"/>
    <w:rsid w:val="004B0E5F"/>
    <w:rsid w:val="004B2DB1"/>
    <w:rsid w:val="004B3DB1"/>
    <w:rsid w:val="004B554A"/>
    <w:rsid w:val="004B5F2B"/>
    <w:rsid w:val="004B7518"/>
    <w:rsid w:val="004C0FC9"/>
    <w:rsid w:val="004C2750"/>
    <w:rsid w:val="004C2B0D"/>
    <w:rsid w:val="004C3533"/>
    <w:rsid w:val="004D096F"/>
    <w:rsid w:val="004D41C5"/>
    <w:rsid w:val="004D7BCF"/>
    <w:rsid w:val="004E05C1"/>
    <w:rsid w:val="004E3BCE"/>
    <w:rsid w:val="004F04A1"/>
    <w:rsid w:val="004F16DF"/>
    <w:rsid w:val="004F1C76"/>
    <w:rsid w:val="004F1F13"/>
    <w:rsid w:val="005002AD"/>
    <w:rsid w:val="005002FC"/>
    <w:rsid w:val="00501094"/>
    <w:rsid w:val="00501910"/>
    <w:rsid w:val="0050269B"/>
    <w:rsid w:val="005038D2"/>
    <w:rsid w:val="005049DB"/>
    <w:rsid w:val="005051ED"/>
    <w:rsid w:val="00505E42"/>
    <w:rsid w:val="00511FAC"/>
    <w:rsid w:val="00512E1E"/>
    <w:rsid w:val="00521197"/>
    <w:rsid w:val="00526907"/>
    <w:rsid w:val="005270CA"/>
    <w:rsid w:val="00527AAB"/>
    <w:rsid w:val="005326D6"/>
    <w:rsid w:val="00540483"/>
    <w:rsid w:val="00541281"/>
    <w:rsid w:val="005477C4"/>
    <w:rsid w:val="0055049F"/>
    <w:rsid w:val="00550BF0"/>
    <w:rsid w:val="00551485"/>
    <w:rsid w:val="00554CCC"/>
    <w:rsid w:val="00555020"/>
    <w:rsid w:val="00555A8F"/>
    <w:rsid w:val="00555BDF"/>
    <w:rsid w:val="00562940"/>
    <w:rsid w:val="00565026"/>
    <w:rsid w:val="0056599A"/>
    <w:rsid w:val="00566167"/>
    <w:rsid w:val="00567295"/>
    <w:rsid w:val="0057285A"/>
    <w:rsid w:val="005837F3"/>
    <w:rsid w:val="00584C3E"/>
    <w:rsid w:val="00584F52"/>
    <w:rsid w:val="00587B09"/>
    <w:rsid w:val="00591858"/>
    <w:rsid w:val="00591999"/>
    <w:rsid w:val="00591B80"/>
    <w:rsid w:val="00595DE2"/>
    <w:rsid w:val="005A0190"/>
    <w:rsid w:val="005A61F0"/>
    <w:rsid w:val="005A745A"/>
    <w:rsid w:val="005A765B"/>
    <w:rsid w:val="005B0949"/>
    <w:rsid w:val="005B6550"/>
    <w:rsid w:val="005C3A22"/>
    <w:rsid w:val="005C72E7"/>
    <w:rsid w:val="005D54F3"/>
    <w:rsid w:val="005D6B58"/>
    <w:rsid w:val="005E423C"/>
    <w:rsid w:val="005E668F"/>
    <w:rsid w:val="005E7222"/>
    <w:rsid w:val="005F544B"/>
    <w:rsid w:val="005F6C3E"/>
    <w:rsid w:val="005F6F63"/>
    <w:rsid w:val="005F7B88"/>
    <w:rsid w:val="0060304E"/>
    <w:rsid w:val="006036E8"/>
    <w:rsid w:val="0060498C"/>
    <w:rsid w:val="00612873"/>
    <w:rsid w:val="0062098E"/>
    <w:rsid w:val="006227EA"/>
    <w:rsid w:val="00624773"/>
    <w:rsid w:val="00624A22"/>
    <w:rsid w:val="006264AA"/>
    <w:rsid w:val="00626E78"/>
    <w:rsid w:val="006273F9"/>
    <w:rsid w:val="0063019C"/>
    <w:rsid w:val="006336BF"/>
    <w:rsid w:val="00635529"/>
    <w:rsid w:val="00643235"/>
    <w:rsid w:val="00643315"/>
    <w:rsid w:val="00645DBD"/>
    <w:rsid w:val="00652330"/>
    <w:rsid w:val="006528F8"/>
    <w:rsid w:val="00665B7E"/>
    <w:rsid w:val="0066775F"/>
    <w:rsid w:val="00670930"/>
    <w:rsid w:val="006727DD"/>
    <w:rsid w:val="00673133"/>
    <w:rsid w:val="00682317"/>
    <w:rsid w:val="00684372"/>
    <w:rsid w:val="00685A10"/>
    <w:rsid w:val="00685DA1"/>
    <w:rsid w:val="00691154"/>
    <w:rsid w:val="00697369"/>
    <w:rsid w:val="006A0D2E"/>
    <w:rsid w:val="006A142C"/>
    <w:rsid w:val="006A179F"/>
    <w:rsid w:val="006A457E"/>
    <w:rsid w:val="006A4648"/>
    <w:rsid w:val="006A4DD2"/>
    <w:rsid w:val="006A638D"/>
    <w:rsid w:val="006B0C54"/>
    <w:rsid w:val="006B0FF7"/>
    <w:rsid w:val="006B3218"/>
    <w:rsid w:val="006B62A2"/>
    <w:rsid w:val="006C1086"/>
    <w:rsid w:val="006C165B"/>
    <w:rsid w:val="006C276F"/>
    <w:rsid w:val="006C71BE"/>
    <w:rsid w:val="006D24B2"/>
    <w:rsid w:val="006E2187"/>
    <w:rsid w:val="006E3FC7"/>
    <w:rsid w:val="006F0A03"/>
    <w:rsid w:val="006F4405"/>
    <w:rsid w:val="006F54EA"/>
    <w:rsid w:val="006F6BA3"/>
    <w:rsid w:val="006F70B7"/>
    <w:rsid w:val="006F7652"/>
    <w:rsid w:val="006F7DA2"/>
    <w:rsid w:val="00703447"/>
    <w:rsid w:val="00707526"/>
    <w:rsid w:val="00713484"/>
    <w:rsid w:val="00722906"/>
    <w:rsid w:val="00724BEF"/>
    <w:rsid w:val="00725E9E"/>
    <w:rsid w:val="007260BC"/>
    <w:rsid w:val="00727D47"/>
    <w:rsid w:val="00732459"/>
    <w:rsid w:val="007330A4"/>
    <w:rsid w:val="00736527"/>
    <w:rsid w:val="0074048E"/>
    <w:rsid w:val="00742688"/>
    <w:rsid w:val="007455F3"/>
    <w:rsid w:val="00751ADF"/>
    <w:rsid w:val="00751C8E"/>
    <w:rsid w:val="00751DCB"/>
    <w:rsid w:val="007536AB"/>
    <w:rsid w:val="00754B09"/>
    <w:rsid w:val="00763353"/>
    <w:rsid w:val="007641BC"/>
    <w:rsid w:val="00765640"/>
    <w:rsid w:val="007668A2"/>
    <w:rsid w:val="00766F5C"/>
    <w:rsid w:val="00771FB6"/>
    <w:rsid w:val="00775002"/>
    <w:rsid w:val="007755EC"/>
    <w:rsid w:val="00775E32"/>
    <w:rsid w:val="007760B9"/>
    <w:rsid w:val="007843DD"/>
    <w:rsid w:val="00792E78"/>
    <w:rsid w:val="007963FD"/>
    <w:rsid w:val="007A0725"/>
    <w:rsid w:val="007A12B5"/>
    <w:rsid w:val="007A2D6D"/>
    <w:rsid w:val="007A6964"/>
    <w:rsid w:val="007A6966"/>
    <w:rsid w:val="007B19F8"/>
    <w:rsid w:val="007B2301"/>
    <w:rsid w:val="007B41CF"/>
    <w:rsid w:val="007B4F64"/>
    <w:rsid w:val="007B7B3B"/>
    <w:rsid w:val="007C0D95"/>
    <w:rsid w:val="007C1E6D"/>
    <w:rsid w:val="007C21C3"/>
    <w:rsid w:val="007C2785"/>
    <w:rsid w:val="007C6E92"/>
    <w:rsid w:val="007C763E"/>
    <w:rsid w:val="007D34FB"/>
    <w:rsid w:val="007D715B"/>
    <w:rsid w:val="007E0EB6"/>
    <w:rsid w:val="007E5CFB"/>
    <w:rsid w:val="007E6667"/>
    <w:rsid w:val="007E6C6C"/>
    <w:rsid w:val="007F44A4"/>
    <w:rsid w:val="007F76BB"/>
    <w:rsid w:val="008004DA"/>
    <w:rsid w:val="0080059D"/>
    <w:rsid w:val="008015B3"/>
    <w:rsid w:val="00805A5C"/>
    <w:rsid w:val="00820BFD"/>
    <w:rsid w:val="0082510A"/>
    <w:rsid w:val="0082715C"/>
    <w:rsid w:val="00830389"/>
    <w:rsid w:val="00830E20"/>
    <w:rsid w:val="008344A5"/>
    <w:rsid w:val="00842D62"/>
    <w:rsid w:val="008439F3"/>
    <w:rsid w:val="0084440E"/>
    <w:rsid w:val="00845C7C"/>
    <w:rsid w:val="00850E89"/>
    <w:rsid w:val="0085611B"/>
    <w:rsid w:val="008562D4"/>
    <w:rsid w:val="0085644B"/>
    <w:rsid w:val="0086141B"/>
    <w:rsid w:val="00861608"/>
    <w:rsid w:val="00861E32"/>
    <w:rsid w:val="008654E9"/>
    <w:rsid w:val="00870739"/>
    <w:rsid w:val="0087130F"/>
    <w:rsid w:val="00876890"/>
    <w:rsid w:val="00876F79"/>
    <w:rsid w:val="00876FB7"/>
    <w:rsid w:val="008821BF"/>
    <w:rsid w:val="008841FB"/>
    <w:rsid w:val="00884711"/>
    <w:rsid w:val="00884769"/>
    <w:rsid w:val="008867E1"/>
    <w:rsid w:val="00887840"/>
    <w:rsid w:val="00890677"/>
    <w:rsid w:val="00891DF0"/>
    <w:rsid w:val="00892562"/>
    <w:rsid w:val="0089416A"/>
    <w:rsid w:val="008966DE"/>
    <w:rsid w:val="00896D3A"/>
    <w:rsid w:val="00897D6E"/>
    <w:rsid w:val="00897DFC"/>
    <w:rsid w:val="008A7C32"/>
    <w:rsid w:val="008B33DA"/>
    <w:rsid w:val="008B6FA9"/>
    <w:rsid w:val="008C048C"/>
    <w:rsid w:val="008C4D1D"/>
    <w:rsid w:val="008C6345"/>
    <w:rsid w:val="008C66F7"/>
    <w:rsid w:val="008D03DE"/>
    <w:rsid w:val="008E1C47"/>
    <w:rsid w:val="008E32CF"/>
    <w:rsid w:val="008E53FF"/>
    <w:rsid w:val="008F28BA"/>
    <w:rsid w:val="008F3107"/>
    <w:rsid w:val="008F671D"/>
    <w:rsid w:val="008F732F"/>
    <w:rsid w:val="00906B55"/>
    <w:rsid w:val="00907161"/>
    <w:rsid w:val="00910A7C"/>
    <w:rsid w:val="00915520"/>
    <w:rsid w:val="00915853"/>
    <w:rsid w:val="00920EAC"/>
    <w:rsid w:val="009213C9"/>
    <w:rsid w:val="00932CF7"/>
    <w:rsid w:val="00932D50"/>
    <w:rsid w:val="00933689"/>
    <w:rsid w:val="00934F4D"/>
    <w:rsid w:val="00937BDE"/>
    <w:rsid w:val="0094070D"/>
    <w:rsid w:val="00942A0E"/>
    <w:rsid w:val="00945AF7"/>
    <w:rsid w:val="00947228"/>
    <w:rsid w:val="00963472"/>
    <w:rsid w:val="00970EEB"/>
    <w:rsid w:val="00971CD0"/>
    <w:rsid w:val="00973BBB"/>
    <w:rsid w:val="009778C8"/>
    <w:rsid w:val="00987E7D"/>
    <w:rsid w:val="00994823"/>
    <w:rsid w:val="009A3DCF"/>
    <w:rsid w:val="009A7A35"/>
    <w:rsid w:val="009B76EB"/>
    <w:rsid w:val="009C1B76"/>
    <w:rsid w:val="009C29DA"/>
    <w:rsid w:val="009C52BC"/>
    <w:rsid w:val="009C776C"/>
    <w:rsid w:val="009D12AF"/>
    <w:rsid w:val="009D2FC4"/>
    <w:rsid w:val="009E08B0"/>
    <w:rsid w:val="009E31F7"/>
    <w:rsid w:val="009E460D"/>
    <w:rsid w:val="009E70C4"/>
    <w:rsid w:val="009F569A"/>
    <w:rsid w:val="009F5814"/>
    <w:rsid w:val="009F7EAB"/>
    <w:rsid w:val="00A0053A"/>
    <w:rsid w:val="00A00AF9"/>
    <w:rsid w:val="00A00E94"/>
    <w:rsid w:val="00A03FF6"/>
    <w:rsid w:val="00A11D0E"/>
    <w:rsid w:val="00A12A33"/>
    <w:rsid w:val="00A13E38"/>
    <w:rsid w:val="00A15602"/>
    <w:rsid w:val="00A2162C"/>
    <w:rsid w:val="00A224A5"/>
    <w:rsid w:val="00A3111E"/>
    <w:rsid w:val="00A354DA"/>
    <w:rsid w:val="00A47F48"/>
    <w:rsid w:val="00A54907"/>
    <w:rsid w:val="00A55271"/>
    <w:rsid w:val="00A5657E"/>
    <w:rsid w:val="00A6029A"/>
    <w:rsid w:val="00A61D26"/>
    <w:rsid w:val="00A649C9"/>
    <w:rsid w:val="00A67257"/>
    <w:rsid w:val="00A70E02"/>
    <w:rsid w:val="00A70FB5"/>
    <w:rsid w:val="00A77435"/>
    <w:rsid w:val="00A80278"/>
    <w:rsid w:val="00A84C3D"/>
    <w:rsid w:val="00A9157C"/>
    <w:rsid w:val="00A934F3"/>
    <w:rsid w:val="00AA5263"/>
    <w:rsid w:val="00AA5EFB"/>
    <w:rsid w:val="00AA785D"/>
    <w:rsid w:val="00AB2671"/>
    <w:rsid w:val="00AB2DBA"/>
    <w:rsid w:val="00AB3F5A"/>
    <w:rsid w:val="00AB794B"/>
    <w:rsid w:val="00AC5C99"/>
    <w:rsid w:val="00AC5FFD"/>
    <w:rsid w:val="00AC7117"/>
    <w:rsid w:val="00AC792C"/>
    <w:rsid w:val="00AD1426"/>
    <w:rsid w:val="00AD1629"/>
    <w:rsid w:val="00AD4AAC"/>
    <w:rsid w:val="00AD670B"/>
    <w:rsid w:val="00AE073D"/>
    <w:rsid w:val="00AE3564"/>
    <w:rsid w:val="00AE7812"/>
    <w:rsid w:val="00AF081E"/>
    <w:rsid w:val="00AF0BA0"/>
    <w:rsid w:val="00AF1D2A"/>
    <w:rsid w:val="00AF321C"/>
    <w:rsid w:val="00AF5255"/>
    <w:rsid w:val="00AF5A03"/>
    <w:rsid w:val="00AF64E8"/>
    <w:rsid w:val="00AF65C3"/>
    <w:rsid w:val="00AF6A96"/>
    <w:rsid w:val="00AF6AE1"/>
    <w:rsid w:val="00AF7AEE"/>
    <w:rsid w:val="00B03ECC"/>
    <w:rsid w:val="00B1210C"/>
    <w:rsid w:val="00B174F8"/>
    <w:rsid w:val="00B1751A"/>
    <w:rsid w:val="00B2295C"/>
    <w:rsid w:val="00B232ED"/>
    <w:rsid w:val="00B25D20"/>
    <w:rsid w:val="00B27FD4"/>
    <w:rsid w:val="00B318F5"/>
    <w:rsid w:val="00B3480E"/>
    <w:rsid w:val="00B37AF9"/>
    <w:rsid w:val="00B40F25"/>
    <w:rsid w:val="00B43683"/>
    <w:rsid w:val="00B466F9"/>
    <w:rsid w:val="00B477B8"/>
    <w:rsid w:val="00B500B2"/>
    <w:rsid w:val="00B518E3"/>
    <w:rsid w:val="00B525C4"/>
    <w:rsid w:val="00B52F9D"/>
    <w:rsid w:val="00B533B9"/>
    <w:rsid w:val="00B565D8"/>
    <w:rsid w:val="00B6440B"/>
    <w:rsid w:val="00B64C8D"/>
    <w:rsid w:val="00B66118"/>
    <w:rsid w:val="00B70536"/>
    <w:rsid w:val="00B70940"/>
    <w:rsid w:val="00B72C2C"/>
    <w:rsid w:val="00B75524"/>
    <w:rsid w:val="00B804A7"/>
    <w:rsid w:val="00B82C2C"/>
    <w:rsid w:val="00B856E0"/>
    <w:rsid w:val="00B86BB3"/>
    <w:rsid w:val="00B900BE"/>
    <w:rsid w:val="00B9494F"/>
    <w:rsid w:val="00B96277"/>
    <w:rsid w:val="00BA013E"/>
    <w:rsid w:val="00BA146E"/>
    <w:rsid w:val="00BA34CB"/>
    <w:rsid w:val="00BA4BE9"/>
    <w:rsid w:val="00BA730D"/>
    <w:rsid w:val="00BB2447"/>
    <w:rsid w:val="00BB3A85"/>
    <w:rsid w:val="00BB424E"/>
    <w:rsid w:val="00BB58E3"/>
    <w:rsid w:val="00BB5D37"/>
    <w:rsid w:val="00BC5A49"/>
    <w:rsid w:val="00BC5BF0"/>
    <w:rsid w:val="00BC5E11"/>
    <w:rsid w:val="00BD04C3"/>
    <w:rsid w:val="00BD0787"/>
    <w:rsid w:val="00BD0B7E"/>
    <w:rsid w:val="00BD62C2"/>
    <w:rsid w:val="00BE0D32"/>
    <w:rsid w:val="00BE3675"/>
    <w:rsid w:val="00BE4688"/>
    <w:rsid w:val="00BE4854"/>
    <w:rsid w:val="00BE5F84"/>
    <w:rsid w:val="00BE6B37"/>
    <w:rsid w:val="00BF2667"/>
    <w:rsid w:val="00BF59CF"/>
    <w:rsid w:val="00C026B3"/>
    <w:rsid w:val="00C027A7"/>
    <w:rsid w:val="00C03009"/>
    <w:rsid w:val="00C03AF9"/>
    <w:rsid w:val="00C04491"/>
    <w:rsid w:val="00C16F32"/>
    <w:rsid w:val="00C214FF"/>
    <w:rsid w:val="00C21FC3"/>
    <w:rsid w:val="00C318FB"/>
    <w:rsid w:val="00C3277F"/>
    <w:rsid w:val="00C33E1D"/>
    <w:rsid w:val="00C34DB3"/>
    <w:rsid w:val="00C35A7B"/>
    <w:rsid w:val="00C41810"/>
    <w:rsid w:val="00C41DE6"/>
    <w:rsid w:val="00C43937"/>
    <w:rsid w:val="00C5542B"/>
    <w:rsid w:val="00C55C9F"/>
    <w:rsid w:val="00C6064E"/>
    <w:rsid w:val="00C60870"/>
    <w:rsid w:val="00C630FD"/>
    <w:rsid w:val="00C66E54"/>
    <w:rsid w:val="00C708FE"/>
    <w:rsid w:val="00C72F6D"/>
    <w:rsid w:val="00C732B5"/>
    <w:rsid w:val="00C8024D"/>
    <w:rsid w:val="00C81D31"/>
    <w:rsid w:val="00C83F39"/>
    <w:rsid w:val="00C84D26"/>
    <w:rsid w:val="00C91C10"/>
    <w:rsid w:val="00C9451D"/>
    <w:rsid w:val="00C95191"/>
    <w:rsid w:val="00CA04B7"/>
    <w:rsid w:val="00CA0FEC"/>
    <w:rsid w:val="00CA1464"/>
    <w:rsid w:val="00CB0950"/>
    <w:rsid w:val="00CB1C67"/>
    <w:rsid w:val="00CB6765"/>
    <w:rsid w:val="00CB7060"/>
    <w:rsid w:val="00CB7A04"/>
    <w:rsid w:val="00CC47DE"/>
    <w:rsid w:val="00CD6CAB"/>
    <w:rsid w:val="00CD7029"/>
    <w:rsid w:val="00CE1756"/>
    <w:rsid w:val="00CE3415"/>
    <w:rsid w:val="00CE7969"/>
    <w:rsid w:val="00CE7B9A"/>
    <w:rsid w:val="00CF7FE3"/>
    <w:rsid w:val="00D01F48"/>
    <w:rsid w:val="00D106CC"/>
    <w:rsid w:val="00D1137B"/>
    <w:rsid w:val="00D1471F"/>
    <w:rsid w:val="00D14D0F"/>
    <w:rsid w:val="00D15434"/>
    <w:rsid w:val="00D15DFD"/>
    <w:rsid w:val="00D177F6"/>
    <w:rsid w:val="00D20F31"/>
    <w:rsid w:val="00D274C0"/>
    <w:rsid w:val="00D30A65"/>
    <w:rsid w:val="00D317D9"/>
    <w:rsid w:val="00D36D71"/>
    <w:rsid w:val="00D405D7"/>
    <w:rsid w:val="00D437C5"/>
    <w:rsid w:val="00D44CD0"/>
    <w:rsid w:val="00D4588A"/>
    <w:rsid w:val="00D4614F"/>
    <w:rsid w:val="00D47EE7"/>
    <w:rsid w:val="00D500B7"/>
    <w:rsid w:val="00D52E54"/>
    <w:rsid w:val="00D631BF"/>
    <w:rsid w:val="00D65678"/>
    <w:rsid w:val="00D676CB"/>
    <w:rsid w:val="00D70813"/>
    <w:rsid w:val="00D87EFD"/>
    <w:rsid w:val="00D9138B"/>
    <w:rsid w:val="00D97A96"/>
    <w:rsid w:val="00DA164B"/>
    <w:rsid w:val="00DB12B8"/>
    <w:rsid w:val="00DB29E2"/>
    <w:rsid w:val="00DC2EF0"/>
    <w:rsid w:val="00DC6A02"/>
    <w:rsid w:val="00DD22F3"/>
    <w:rsid w:val="00DD231A"/>
    <w:rsid w:val="00DD24C3"/>
    <w:rsid w:val="00DD5468"/>
    <w:rsid w:val="00DD5C9B"/>
    <w:rsid w:val="00DE1AC5"/>
    <w:rsid w:val="00DE2D42"/>
    <w:rsid w:val="00DE34B3"/>
    <w:rsid w:val="00DE489C"/>
    <w:rsid w:val="00DE5C5A"/>
    <w:rsid w:val="00DE6382"/>
    <w:rsid w:val="00DE7225"/>
    <w:rsid w:val="00DF13F7"/>
    <w:rsid w:val="00DF3156"/>
    <w:rsid w:val="00DF48C9"/>
    <w:rsid w:val="00DF7D43"/>
    <w:rsid w:val="00E016BC"/>
    <w:rsid w:val="00E042BD"/>
    <w:rsid w:val="00E0436A"/>
    <w:rsid w:val="00E0568E"/>
    <w:rsid w:val="00E05C1F"/>
    <w:rsid w:val="00E07187"/>
    <w:rsid w:val="00E10516"/>
    <w:rsid w:val="00E12597"/>
    <w:rsid w:val="00E1285D"/>
    <w:rsid w:val="00E14EE6"/>
    <w:rsid w:val="00E1625D"/>
    <w:rsid w:val="00E16DF0"/>
    <w:rsid w:val="00E175A8"/>
    <w:rsid w:val="00E316E9"/>
    <w:rsid w:val="00E31BD5"/>
    <w:rsid w:val="00E3405E"/>
    <w:rsid w:val="00E34FE8"/>
    <w:rsid w:val="00E354BD"/>
    <w:rsid w:val="00E36BCC"/>
    <w:rsid w:val="00E37B1C"/>
    <w:rsid w:val="00E37EFD"/>
    <w:rsid w:val="00E40584"/>
    <w:rsid w:val="00E40A87"/>
    <w:rsid w:val="00E439C4"/>
    <w:rsid w:val="00E469BF"/>
    <w:rsid w:val="00E55B72"/>
    <w:rsid w:val="00E56553"/>
    <w:rsid w:val="00E610E1"/>
    <w:rsid w:val="00E66E2F"/>
    <w:rsid w:val="00E67268"/>
    <w:rsid w:val="00E71D8C"/>
    <w:rsid w:val="00E73F8C"/>
    <w:rsid w:val="00E7437D"/>
    <w:rsid w:val="00E74FF2"/>
    <w:rsid w:val="00E75001"/>
    <w:rsid w:val="00E76067"/>
    <w:rsid w:val="00E77010"/>
    <w:rsid w:val="00E77DE0"/>
    <w:rsid w:val="00E80BFA"/>
    <w:rsid w:val="00E900C1"/>
    <w:rsid w:val="00E949CE"/>
    <w:rsid w:val="00E9756C"/>
    <w:rsid w:val="00E97EF8"/>
    <w:rsid w:val="00EA1CD4"/>
    <w:rsid w:val="00EA35B3"/>
    <w:rsid w:val="00EA3ABD"/>
    <w:rsid w:val="00EA5215"/>
    <w:rsid w:val="00EA57CE"/>
    <w:rsid w:val="00EA633E"/>
    <w:rsid w:val="00EA70FE"/>
    <w:rsid w:val="00EB0A4C"/>
    <w:rsid w:val="00EB2AE0"/>
    <w:rsid w:val="00EB3DC1"/>
    <w:rsid w:val="00EB5064"/>
    <w:rsid w:val="00EC5BE6"/>
    <w:rsid w:val="00EC76CC"/>
    <w:rsid w:val="00ED1B3D"/>
    <w:rsid w:val="00ED7002"/>
    <w:rsid w:val="00EE7F48"/>
    <w:rsid w:val="00EF1296"/>
    <w:rsid w:val="00F02471"/>
    <w:rsid w:val="00F05A81"/>
    <w:rsid w:val="00F10330"/>
    <w:rsid w:val="00F11A7B"/>
    <w:rsid w:val="00F16AC0"/>
    <w:rsid w:val="00F16C44"/>
    <w:rsid w:val="00F171A9"/>
    <w:rsid w:val="00F274D6"/>
    <w:rsid w:val="00F312BE"/>
    <w:rsid w:val="00F3498D"/>
    <w:rsid w:val="00F368F3"/>
    <w:rsid w:val="00F40194"/>
    <w:rsid w:val="00F40947"/>
    <w:rsid w:val="00F423C9"/>
    <w:rsid w:val="00F4379F"/>
    <w:rsid w:val="00F43823"/>
    <w:rsid w:val="00F45E7B"/>
    <w:rsid w:val="00F52C8B"/>
    <w:rsid w:val="00F53684"/>
    <w:rsid w:val="00F5414C"/>
    <w:rsid w:val="00F54313"/>
    <w:rsid w:val="00F56EC8"/>
    <w:rsid w:val="00F63E14"/>
    <w:rsid w:val="00F6425F"/>
    <w:rsid w:val="00F6537D"/>
    <w:rsid w:val="00F65A93"/>
    <w:rsid w:val="00F66DDD"/>
    <w:rsid w:val="00F70EA4"/>
    <w:rsid w:val="00F72269"/>
    <w:rsid w:val="00F765C2"/>
    <w:rsid w:val="00F819B8"/>
    <w:rsid w:val="00F82360"/>
    <w:rsid w:val="00F838E4"/>
    <w:rsid w:val="00F83B05"/>
    <w:rsid w:val="00F920D3"/>
    <w:rsid w:val="00F935C0"/>
    <w:rsid w:val="00F939CB"/>
    <w:rsid w:val="00F9431A"/>
    <w:rsid w:val="00FA29EF"/>
    <w:rsid w:val="00FB4411"/>
    <w:rsid w:val="00FB4F19"/>
    <w:rsid w:val="00FB7029"/>
    <w:rsid w:val="00FB7A86"/>
    <w:rsid w:val="00FC0FD9"/>
    <w:rsid w:val="00FC1C24"/>
    <w:rsid w:val="00FC3CC4"/>
    <w:rsid w:val="00FC592C"/>
    <w:rsid w:val="00FC6BBA"/>
    <w:rsid w:val="00FD18FE"/>
    <w:rsid w:val="00FD5690"/>
    <w:rsid w:val="00FE05CD"/>
    <w:rsid w:val="00FE148E"/>
    <w:rsid w:val="00FE1C81"/>
    <w:rsid w:val="00FE1D37"/>
    <w:rsid w:val="00FE28BB"/>
    <w:rsid w:val="00FE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0618D"/>
  <w15:chartTrackingRefBased/>
  <w15:docId w15:val="{C79C64F3-13E0-46D9-AC50-170D578D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719A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719A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719A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719A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00B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00B2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8F73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eetkatablice">
    <w:name w:val="Table Grid"/>
    <w:basedOn w:val="Obinatablica"/>
    <w:uiPriority w:val="39"/>
    <w:rsid w:val="00313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26</Pages>
  <Words>5068</Words>
  <Characters>28889</Characters>
  <Application>Microsoft Office Word</Application>
  <DocSecurity>0</DocSecurity>
  <Lines>240</Lines>
  <Paragraphs>67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Bedekovčina</dc:creator>
  <cp:keywords/>
  <dc:description/>
  <cp:lastModifiedBy>Suzana Hajdaš</cp:lastModifiedBy>
  <cp:revision>78</cp:revision>
  <cp:lastPrinted>2024-09-16T07:51:00Z</cp:lastPrinted>
  <dcterms:created xsi:type="dcterms:W3CDTF">2024-07-24T06:24:00Z</dcterms:created>
  <dcterms:modified xsi:type="dcterms:W3CDTF">2025-05-12T07:23:00Z</dcterms:modified>
</cp:coreProperties>
</file>